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EC" w:rsidRPr="00A90A8A" w:rsidRDefault="007335EC" w:rsidP="007335EC">
      <w:pPr>
        <w:spacing w:after="0" w:line="240" w:lineRule="auto"/>
        <w:ind w:left="360"/>
        <w:jc w:val="center"/>
        <w:rPr>
          <w:rFonts w:ascii="Book Antiqua" w:hAnsi="Book Antiqua" w:cs="Arial"/>
          <w:b/>
          <w:u w:val="single"/>
        </w:rPr>
      </w:pPr>
      <w:r w:rsidRPr="00A90A8A">
        <w:rPr>
          <w:rFonts w:ascii="Book Antiqua" w:hAnsi="Book Antiqua" w:cs="Arial"/>
          <w:b/>
          <w:u w:val="single"/>
        </w:rPr>
        <w:t>Extract</w:t>
      </w:r>
      <w:r w:rsidRPr="00A90A8A">
        <w:rPr>
          <w:rFonts w:ascii="Book Antiqua" w:hAnsi="Book Antiqua" w:cs="Arial"/>
          <w:u w:val="single"/>
        </w:rPr>
        <w:t xml:space="preserve"> </w:t>
      </w:r>
      <w:r w:rsidRPr="00A90A8A">
        <w:rPr>
          <w:rFonts w:ascii="Book Antiqua" w:hAnsi="Book Antiqua" w:cs="Arial"/>
          <w:b/>
          <w:u w:val="single"/>
        </w:rPr>
        <w:t xml:space="preserve">of Annual Return as on </w:t>
      </w:r>
      <w:proofErr w:type="gramStart"/>
      <w:r w:rsidRPr="00A90A8A">
        <w:rPr>
          <w:rFonts w:ascii="Book Antiqua" w:hAnsi="Book Antiqua" w:cs="Arial"/>
          <w:b/>
          <w:u w:val="single"/>
        </w:rPr>
        <w:t>Financial</w:t>
      </w:r>
      <w:proofErr w:type="gramEnd"/>
      <w:r w:rsidRPr="00A90A8A">
        <w:rPr>
          <w:rFonts w:ascii="Book Antiqua" w:hAnsi="Book Antiqua" w:cs="Arial"/>
          <w:b/>
          <w:u w:val="single"/>
        </w:rPr>
        <w:t xml:space="preserve"> year ended 31.03.</w:t>
      </w:r>
      <w:r>
        <w:rPr>
          <w:rFonts w:ascii="Book Antiqua" w:hAnsi="Book Antiqua" w:cs="Arial"/>
          <w:b/>
          <w:u w:val="single"/>
        </w:rPr>
        <w:t>2020</w:t>
      </w:r>
    </w:p>
    <w:p w:rsidR="007335EC" w:rsidRPr="00A90A8A" w:rsidRDefault="007335EC" w:rsidP="007335EC">
      <w:pPr>
        <w:spacing w:after="0" w:line="240" w:lineRule="auto"/>
        <w:ind w:left="360"/>
        <w:jc w:val="center"/>
        <w:rPr>
          <w:rFonts w:ascii="Book Antiqua" w:hAnsi="Book Antiqua" w:cs="Arial"/>
        </w:rPr>
      </w:pPr>
      <w:r w:rsidRPr="00A90A8A">
        <w:rPr>
          <w:rFonts w:ascii="Book Antiqua" w:hAnsi="Book Antiqua" w:cs="Arial"/>
          <w:b/>
          <w:u w:val="single"/>
        </w:rPr>
        <w:t>[</w:t>
      </w:r>
      <w:r w:rsidRPr="00A90A8A">
        <w:rPr>
          <w:rFonts w:ascii="Book Antiqua" w:hAnsi="Book Antiqua" w:cs="Arial"/>
          <w:b/>
        </w:rPr>
        <w:t>Form MGT-9 pursuant to section 92(3) of the Companies Act, 2013 and rule 12(1) of the Companies (Management and Administration) Rules, 2014]</w:t>
      </w:r>
    </w:p>
    <w:p w:rsidR="007335EC" w:rsidRPr="00A90A8A" w:rsidRDefault="007335EC" w:rsidP="007335EC">
      <w:pPr>
        <w:spacing w:after="0" w:line="240" w:lineRule="auto"/>
        <w:ind w:left="54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spacing w:after="0" w:line="240" w:lineRule="auto"/>
        <w:ind w:left="54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Book Antiqua" w:hAnsi="Book Antiqua" w:cs="Arial"/>
          <w:u w:val="single"/>
        </w:rPr>
      </w:pPr>
      <w:r w:rsidRPr="00A90A8A">
        <w:rPr>
          <w:rFonts w:ascii="Book Antiqua" w:hAnsi="Book Antiqua" w:cs="Arial"/>
          <w:u w:val="single"/>
        </w:rPr>
        <w:t>Registration and other details:</w:t>
      </w:r>
    </w:p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  <w:u w:val="single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582"/>
      </w:tblGrid>
      <w:tr w:rsidR="007335EC" w:rsidRPr="00A90A8A" w:rsidTr="00E624EA">
        <w:tc>
          <w:tcPr>
            <w:tcW w:w="4105" w:type="dxa"/>
          </w:tcPr>
          <w:p w:rsidR="007335EC" w:rsidRPr="00A90A8A" w:rsidRDefault="007335EC" w:rsidP="00E624EA">
            <w:pPr>
              <w:numPr>
                <w:ilvl w:val="0"/>
                <w:numId w:val="3"/>
              </w:numPr>
              <w:spacing w:after="0" w:line="240" w:lineRule="auto"/>
              <w:ind w:left="342" w:hanging="360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CIN Number of the Company: </w:t>
            </w:r>
          </w:p>
        </w:tc>
        <w:tc>
          <w:tcPr>
            <w:tcW w:w="4582" w:type="dxa"/>
          </w:tcPr>
          <w:p w:rsidR="007335EC" w:rsidRPr="00A90A8A" w:rsidRDefault="007335EC" w:rsidP="00E624E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  <w:b/>
              </w:rPr>
              <w:t>L29300MH1982PLC028498</w:t>
            </w:r>
          </w:p>
        </w:tc>
      </w:tr>
      <w:tr w:rsidR="007335EC" w:rsidRPr="00A90A8A" w:rsidTr="00E624EA">
        <w:tc>
          <w:tcPr>
            <w:tcW w:w="4105" w:type="dxa"/>
          </w:tcPr>
          <w:p w:rsidR="007335EC" w:rsidRPr="00A90A8A" w:rsidRDefault="007335EC" w:rsidP="00E624EA">
            <w:pPr>
              <w:numPr>
                <w:ilvl w:val="0"/>
                <w:numId w:val="3"/>
              </w:numPr>
              <w:spacing w:after="0" w:line="240" w:lineRule="auto"/>
              <w:ind w:left="342" w:hanging="360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Registration Date: </w:t>
            </w:r>
          </w:p>
        </w:tc>
        <w:tc>
          <w:tcPr>
            <w:tcW w:w="4582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  <w:b/>
              </w:rPr>
              <w:t>16.10.1982</w:t>
            </w:r>
          </w:p>
        </w:tc>
      </w:tr>
      <w:tr w:rsidR="007335EC" w:rsidRPr="00A90A8A" w:rsidTr="00E624EA">
        <w:tc>
          <w:tcPr>
            <w:tcW w:w="4105" w:type="dxa"/>
          </w:tcPr>
          <w:p w:rsidR="007335EC" w:rsidRPr="00A90A8A" w:rsidRDefault="007335EC" w:rsidP="00E624EA">
            <w:pPr>
              <w:numPr>
                <w:ilvl w:val="0"/>
                <w:numId w:val="3"/>
              </w:numPr>
              <w:spacing w:after="0" w:line="240" w:lineRule="auto"/>
              <w:ind w:left="342" w:hanging="360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Name of the Company: </w:t>
            </w:r>
          </w:p>
        </w:tc>
        <w:tc>
          <w:tcPr>
            <w:tcW w:w="4582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  <w:b/>
              </w:rPr>
              <w:t>HINDUSTAN HARDY LIMITED (Formerly HINDUSTAN HARDY SPICER LIMITED)</w:t>
            </w:r>
          </w:p>
        </w:tc>
      </w:tr>
      <w:tr w:rsidR="007335EC" w:rsidRPr="00A90A8A" w:rsidTr="00E624EA">
        <w:tc>
          <w:tcPr>
            <w:tcW w:w="4105" w:type="dxa"/>
          </w:tcPr>
          <w:p w:rsidR="007335EC" w:rsidRPr="00A90A8A" w:rsidRDefault="007335EC" w:rsidP="00E624EA">
            <w:pPr>
              <w:numPr>
                <w:ilvl w:val="0"/>
                <w:numId w:val="3"/>
              </w:numPr>
              <w:spacing w:after="0" w:line="240" w:lineRule="auto"/>
              <w:ind w:left="342" w:hanging="360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Category/ Sub-category of the Company: </w:t>
            </w:r>
          </w:p>
        </w:tc>
        <w:tc>
          <w:tcPr>
            <w:tcW w:w="4582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Public Limited Company</w:t>
            </w: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Limited by Shares </w:t>
            </w:r>
          </w:p>
        </w:tc>
      </w:tr>
      <w:tr w:rsidR="007335EC" w:rsidRPr="00A90A8A" w:rsidTr="00E624EA">
        <w:tc>
          <w:tcPr>
            <w:tcW w:w="4105" w:type="dxa"/>
          </w:tcPr>
          <w:p w:rsidR="007335EC" w:rsidRPr="00A90A8A" w:rsidRDefault="007335EC" w:rsidP="00E624EA">
            <w:pPr>
              <w:numPr>
                <w:ilvl w:val="0"/>
                <w:numId w:val="3"/>
              </w:numPr>
              <w:spacing w:after="0" w:line="240" w:lineRule="auto"/>
              <w:ind w:left="342" w:hanging="360"/>
              <w:jc w:val="both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</w:rPr>
              <w:t xml:space="preserve">Address of Registered office and contact details: </w:t>
            </w:r>
          </w:p>
        </w:tc>
        <w:tc>
          <w:tcPr>
            <w:tcW w:w="4582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Plot No. C-12, M.I.D.C. Area, </w:t>
            </w:r>
            <w:proofErr w:type="spellStart"/>
            <w:r w:rsidRPr="00A90A8A">
              <w:rPr>
                <w:rFonts w:ascii="Book Antiqua" w:hAnsi="Book Antiqua" w:cs="Arial"/>
              </w:rPr>
              <w:t>Ambad</w:t>
            </w:r>
            <w:proofErr w:type="spellEnd"/>
            <w:r w:rsidRPr="00A90A8A">
              <w:rPr>
                <w:rFonts w:ascii="Book Antiqua" w:hAnsi="Book Antiqua" w:cs="Arial"/>
              </w:rPr>
              <w:t>, Nashik, Maharashtra- 422 010</w:t>
            </w: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Email : </w:t>
            </w:r>
            <w:hyperlink r:id="rId5" w:history="1">
              <w:r w:rsidRPr="00A90A8A">
                <w:rPr>
                  <w:rStyle w:val="Hyperlink"/>
                  <w:rFonts w:ascii="Book Antiqua" w:hAnsi="Book Antiqua" w:cs="Arial"/>
                </w:rPr>
                <w:t>hhardy_nsk@sancharnet.in</w:t>
              </w:r>
            </w:hyperlink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Website : </w:t>
            </w:r>
            <w:hyperlink r:id="rId6" w:history="1">
              <w:r w:rsidRPr="00A90A8A">
                <w:rPr>
                  <w:rStyle w:val="Hyperlink"/>
                  <w:rFonts w:ascii="Book Antiqua" w:hAnsi="Book Antiqua" w:cs="Arial"/>
                </w:rPr>
                <w:t>www.hhardys.com</w:t>
              </w:r>
            </w:hyperlink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Tel. :  0091-253-2382018, 2382118, 2382754</w:t>
            </w: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Fax :  0091-253-2382528</w:t>
            </w:r>
          </w:p>
        </w:tc>
      </w:tr>
      <w:tr w:rsidR="007335EC" w:rsidRPr="00A90A8A" w:rsidTr="00E624EA">
        <w:tc>
          <w:tcPr>
            <w:tcW w:w="4105" w:type="dxa"/>
          </w:tcPr>
          <w:p w:rsidR="007335EC" w:rsidRPr="00A90A8A" w:rsidRDefault="007335EC" w:rsidP="00E624EA">
            <w:pPr>
              <w:numPr>
                <w:ilvl w:val="0"/>
                <w:numId w:val="3"/>
              </w:numPr>
              <w:spacing w:after="0" w:line="240" w:lineRule="auto"/>
              <w:ind w:left="342" w:hanging="360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Whether listed company: </w:t>
            </w:r>
          </w:p>
        </w:tc>
        <w:tc>
          <w:tcPr>
            <w:tcW w:w="4582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  <w:b/>
              </w:rPr>
              <w:t>Yes</w:t>
            </w:r>
          </w:p>
        </w:tc>
      </w:tr>
      <w:tr w:rsidR="007335EC" w:rsidRPr="00A90A8A" w:rsidTr="00E624EA">
        <w:tc>
          <w:tcPr>
            <w:tcW w:w="4105" w:type="dxa"/>
          </w:tcPr>
          <w:p w:rsidR="007335EC" w:rsidRPr="00A90A8A" w:rsidRDefault="007335EC" w:rsidP="00E624EA">
            <w:pPr>
              <w:numPr>
                <w:ilvl w:val="0"/>
                <w:numId w:val="3"/>
              </w:numPr>
              <w:spacing w:after="0" w:line="240" w:lineRule="auto"/>
              <w:ind w:left="342" w:hanging="360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Name, Address and contact details of Registrar and Transfer Agent : </w:t>
            </w:r>
          </w:p>
        </w:tc>
        <w:tc>
          <w:tcPr>
            <w:tcW w:w="4582" w:type="dxa"/>
          </w:tcPr>
          <w:p w:rsidR="007335EC" w:rsidRPr="00A90A8A" w:rsidRDefault="007335EC" w:rsidP="00E624EA">
            <w:pPr>
              <w:shd w:val="clear" w:color="auto" w:fill="FFFFFF"/>
              <w:spacing w:after="0"/>
              <w:rPr>
                <w:rFonts w:ascii="Book Antiqua" w:eastAsia="Times New Roman" w:hAnsi="Book Antiqua" w:cs="Helvetica"/>
                <w:color w:val="000000"/>
              </w:rPr>
            </w:pPr>
            <w:r w:rsidRPr="00A90A8A">
              <w:rPr>
                <w:rFonts w:ascii="Book Antiqua" w:hAnsi="Book Antiqua" w:cs="Arial"/>
              </w:rPr>
              <w:t xml:space="preserve">M/s.  Satellite Corporate Services Pvt. Ltd., </w:t>
            </w:r>
            <w:r w:rsidRPr="00A90A8A">
              <w:rPr>
                <w:rFonts w:ascii="Book Antiqua" w:eastAsia="Times New Roman" w:hAnsi="Book Antiqua" w:cs="Helvetica"/>
                <w:color w:val="000000"/>
              </w:rPr>
              <w:t xml:space="preserve">Unit No. 49, </w:t>
            </w:r>
            <w:proofErr w:type="spellStart"/>
            <w:r w:rsidRPr="00A90A8A">
              <w:rPr>
                <w:rFonts w:ascii="Book Antiqua" w:eastAsia="Times New Roman" w:hAnsi="Book Antiqua" w:cs="Helvetica"/>
                <w:color w:val="000000"/>
              </w:rPr>
              <w:t>Bldg</w:t>
            </w:r>
            <w:proofErr w:type="spellEnd"/>
            <w:r w:rsidRPr="00A90A8A">
              <w:rPr>
                <w:rFonts w:ascii="Book Antiqua" w:eastAsia="Times New Roman" w:hAnsi="Book Antiqua" w:cs="Helvetica"/>
                <w:color w:val="000000"/>
              </w:rPr>
              <w:t xml:space="preserve"> No.13-A-B, 2nd Floor,</w:t>
            </w:r>
          </w:p>
          <w:p w:rsidR="007335EC" w:rsidRPr="00A90A8A" w:rsidRDefault="007335EC" w:rsidP="00E624EA">
            <w:pPr>
              <w:shd w:val="clear" w:color="auto" w:fill="FFFFFF"/>
              <w:spacing w:after="0"/>
              <w:rPr>
                <w:rFonts w:ascii="Book Antiqua" w:eastAsia="Times New Roman" w:hAnsi="Book Antiqua" w:cs="Helvetica"/>
                <w:color w:val="000000"/>
              </w:rPr>
            </w:pPr>
            <w:r w:rsidRPr="00A90A8A">
              <w:rPr>
                <w:rFonts w:ascii="Book Antiqua" w:eastAsia="Times New Roman" w:hAnsi="Book Antiqua" w:cs="Helvetica"/>
                <w:color w:val="000000"/>
              </w:rPr>
              <w:t>Samhita Commercial Co-Op. Soc. Ltd.</w:t>
            </w:r>
          </w:p>
          <w:p w:rsidR="007335EC" w:rsidRPr="00A90A8A" w:rsidRDefault="007335EC" w:rsidP="00E624EA">
            <w:pPr>
              <w:shd w:val="clear" w:color="auto" w:fill="FFFFFF"/>
              <w:spacing w:after="0"/>
              <w:rPr>
                <w:rFonts w:ascii="Book Antiqua" w:eastAsia="Times New Roman" w:hAnsi="Book Antiqua" w:cs="Helvetica"/>
                <w:color w:val="000000"/>
              </w:rPr>
            </w:pPr>
            <w:r w:rsidRPr="00A90A8A">
              <w:rPr>
                <w:rFonts w:ascii="Book Antiqua" w:eastAsia="Times New Roman" w:hAnsi="Book Antiqua" w:cs="Helvetica"/>
                <w:color w:val="000000"/>
              </w:rPr>
              <w:t xml:space="preserve">Off Andheri </w:t>
            </w:r>
            <w:proofErr w:type="spellStart"/>
            <w:r w:rsidRPr="00A90A8A">
              <w:rPr>
                <w:rFonts w:ascii="Book Antiqua" w:eastAsia="Times New Roman" w:hAnsi="Book Antiqua" w:cs="Helvetica"/>
                <w:color w:val="000000"/>
              </w:rPr>
              <w:t>Kurla</w:t>
            </w:r>
            <w:proofErr w:type="spellEnd"/>
            <w:r w:rsidRPr="00A90A8A">
              <w:rPr>
                <w:rFonts w:ascii="Book Antiqua" w:eastAsia="Times New Roman" w:hAnsi="Book Antiqua" w:cs="Helvetica"/>
                <w:color w:val="000000"/>
              </w:rPr>
              <w:t xml:space="preserve"> Road, MTNL Lane,</w:t>
            </w: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proofErr w:type="spellStart"/>
            <w:r w:rsidRPr="00A90A8A">
              <w:rPr>
                <w:rFonts w:ascii="Book Antiqua" w:eastAsia="Times New Roman" w:hAnsi="Book Antiqua" w:cs="Helvetica"/>
                <w:color w:val="000000"/>
              </w:rPr>
              <w:t>Sakinaka</w:t>
            </w:r>
            <w:proofErr w:type="spellEnd"/>
            <w:r w:rsidRPr="00A90A8A">
              <w:rPr>
                <w:rFonts w:ascii="Book Antiqua" w:eastAsia="Times New Roman" w:hAnsi="Book Antiqua" w:cs="Helvetica"/>
                <w:color w:val="000000"/>
              </w:rPr>
              <w:t>, Mumbai - 400 072</w:t>
            </w:r>
            <w:r w:rsidRPr="00A90A8A">
              <w:rPr>
                <w:rFonts w:ascii="Book Antiqua" w:hAnsi="Book Antiqua" w:cs="Arial"/>
              </w:rPr>
              <w:t>.</w:t>
            </w: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Email : : </w:t>
            </w:r>
            <w:hyperlink r:id="rId7" w:history="1">
              <w:r w:rsidRPr="00A90A8A">
                <w:rPr>
                  <w:rFonts w:ascii="Book Antiqua" w:hAnsi="Book Antiqua"/>
                </w:rPr>
                <w:t>service@satellitecorporate.com</w:t>
              </w:r>
            </w:hyperlink>
            <w:r w:rsidRPr="00A90A8A">
              <w:rPr>
                <w:rFonts w:ascii="Book Antiqua" w:hAnsi="Book Antiqua" w:cs="Arial"/>
              </w:rPr>
              <w:t xml:space="preserve"> </w:t>
            </w: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Website : : </w:t>
            </w:r>
            <w:hyperlink r:id="rId8" w:history="1">
              <w:r w:rsidRPr="00A90A8A">
                <w:rPr>
                  <w:rFonts w:ascii="Book Antiqua" w:hAnsi="Book Antiqua"/>
                </w:rPr>
                <w:t>www.satellitecorporate.com</w:t>
              </w:r>
            </w:hyperlink>
            <w:r w:rsidRPr="00A90A8A">
              <w:rPr>
                <w:rFonts w:ascii="Book Antiqua" w:hAnsi="Book Antiqua" w:cs="Arial"/>
              </w:rPr>
              <w:t xml:space="preserve"> </w:t>
            </w: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Tel</w:t>
            </w:r>
            <w:proofErr w:type="gramStart"/>
            <w:r w:rsidRPr="00A90A8A">
              <w:rPr>
                <w:rFonts w:ascii="Book Antiqua" w:hAnsi="Book Antiqua" w:cs="Arial"/>
              </w:rPr>
              <w:t>. :</w:t>
            </w:r>
            <w:proofErr w:type="gramEnd"/>
            <w:r w:rsidRPr="00A90A8A">
              <w:rPr>
                <w:rFonts w:ascii="Book Antiqua" w:hAnsi="Book Antiqua" w:cs="Arial"/>
              </w:rPr>
              <w:t xml:space="preserve">  0091-22- 28520461/462. </w:t>
            </w:r>
          </w:p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Fax :  0091-22-28511809</w:t>
            </w:r>
          </w:p>
        </w:tc>
      </w:tr>
    </w:tbl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2"/>
        </w:numPr>
        <w:spacing w:after="0" w:line="240" w:lineRule="auto"/>
        <w:ind w:left="450" w:hanging="45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  <w:u w:val="single"/>
        </w:rPr>
        <w:t>Principal Business Activity of the Company:</w:t>
      </w:r>
    </w:p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spacing w:after="0" w:line="240" w:lineRule="auto"/>
        <w:ind w:left="45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</w:rPr>
        <w:t>All the business activities contributing to 10% or more of the total turnover of the Company shall be stated:-</w:t>
      </w:r>
    </w:p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19"/>
        <w:gridCol w:w="1874"/>
        <w:gridCol w:w="2313"/>
      </w:tblGrid>
      <w:tr w:rsidR="007335EC" w:rsidRPr="00A90A8A" w:rsidTr="00E624EA">
        <w:tc>
          <w:tcPr>
            <w:tcW w:w="545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Sr. No.</w:t>
            </w:r>
          </w:p>
        </w:tc>
        <w:tc>
          <w:tcPr>
            <w:tcW w:w="3219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Name and Description of main products/ services</w:t>
            </w:r>
          </w:p>
        </w:tc>
        <w:tc>
          <w:tcPr>
            <w:tcW w:w="1874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NIC Code of the product/ service</w:t>
            </w:r>
          </w:p>
        </w:tc>
        <w:tc>
          <w:tcPr>
            <w:tcW w:w="2313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Percentage to total turnover of the company</w:t>
            </w:r>
          </w:p>
        </w:tc>
      </w:tr>
      <w:tr w:rsidR="007335EC" w:rsidRPr="00A90A8A" w:rsidTr="00E624EA">
        <w:tc>
          <w:tcPr>
            <w:tcW w:w="545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1</w:t>
            </w:r>
          </w:p>
        </w:tc>
        <w:tc>
          <w:tcPr>
            <w:tcW w:w="3219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Propeller Shaft, UJ kit Double Cardan Shafts &amp; components</w:t>
            </w:r>
          </w:p>
        </w:tc>
        <w:tc>
          <w:tcPr>
            <w:tcW w:w="1874" w:type="dxa"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29301</w:t>
            </w:r>
          </w:p>
          <w:p w:rsidR="007335EC" w:rsidRPr="00A90A8A" w:rsidRDefault="007335EC" w:rsidP="00E624EA">
            <w:pPr>
              <w:spacing w:after="0" w:line="240" w:lineRule="auto"/>
              <w:rPr>
                <w:rFonts w:ascii="Book Antiqua" w:hAnsi="Book Antiqua" w:cs="Arial"/>
              </w:rPr>
            </w:pPr>
          </w:p>
        </w:tc>
        <w:tc>
          <w:tcPr>
            <w:tcW w:w="2313" w:type="dxa"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9</w:t>
            </w:r>
            <w:r>
              <w:rPr>
                <w:rFonts w:ascii="Book Antiqua" w:hAnsi="Book Antiqua" w:cs="Arial"/>
              </w:rPr>
              <w:t>6</w:t>
            </w:r>
            <w:r w:rsidRPr="00A90A8A">
              <w:rPr>
                <w:rFonts w:ascii="Book Antiqua" w:hAnsi="Book Antiqua" w:cs="Arial"/>
              </w:rPr>
              <w:t>.</w:t>
            </w:r>
            <w:r>
              <w:rPr>
                <w:rFonts w:ascii="Book Antiqua" w:hAnsi="Book Antiqua" w:cs="Arial"/>
              </w:rPr>
              <w:t>07</w:t>
            </w:r>
            <w:r w:rsidRPr="00A90A8A">
              <w:rPr>
                <w:rFonts w:ascii="Book Antiqua" w:hAnsi="Book Antiqua" w:cs="Arial"/>
              </w:rPr>
              <w:t>%</w:t>
            </w:r>
          </w:p>
          <w:p w:rsidR="007335EC" w:rsidRPr="00A90A8A" w:rsidRDefault="007335EC" w:rsidP="00E624EA">
            <w:pPr>
              <w:spacing w:after="0" w:line="240" w:lineRule="auto"/>
              <w:rPr>
                <w:rFonts w:ascii="Book Antiqua" w:hAnsi="Book Antiqua" w:cs="Arial"/>
                <w:color w:val="FF0000"/>
              </w:rPr>
            </w:pPr>
          </w:p>
        </w:tc>
      </w:tr>
    </w:tbl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  <w:u w:val="single"/>
        </w:rPr>
      </w:pPr>
      <w:r w:rsidRPr="00A90A8A">
        <w:rPr>
          <w:rFonts w:ascii="Book Antiqua" w:hAnsi="Book Antiqua" w:cs="Arial"/>
          <w:u w:val="single"/>
        </w:rPr>
        <w:t xml:space="preserve"> </w:t>
      </w:r>
    </w:p>
    <w:p w:rsidR="007335EC" w:rsidRPr="00A90A8A" w:rsidRDefault="007335EC" w:rsidP="007335EC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  <w:u w:val="single"/>
        </w:rPr>
        <w:lastRenderedPageBreak/>
        <w:t xml:space="preserve">Particulars of Holding, Subsidiary and Associate Companies: </w:t>
      </w:r>
    </w:p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</w:rPr>
      </w:pPr>
    </w:p>
    <w:tbl>
      <w:tblPr>
        <w:tblW w:w="80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6"/>
        <w:gridCol w:w="1080"/>
        <w:gridCol w:w="2070"/>
        <w:gridCol w:w="1530"/>
        <w:gridCol w:w="1080"/>
      </w:tblGrid>
      <w:tr w:rsidR="007335EC" w:rsidRPr="00A90A8A" w:rsidTr="00E624EA">
        <w:tc>
          <w:tcPr>
            <w:tcW w:w="63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Sr. No.</w:t>
            </w:r>
          </w:p>
        </w:tc>
        <w:tc>
          <w:tcPr>
            <w:tcW w:w="1626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Name and Address of the Company</w:t>
            </w:r>
          </w:p>
        </w:tc>
        <w:tc>
          <w:tcPr>
            <w:tcW w:w="108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CIN/GLN</w:t>
            </w:r>
          </w:p>
        </w:tc>
        <w:tc>
          <w:tcPr>
            <w:tcW w:w="207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Holding/ Subsidiary/ Associate</w:t>
            </w:r>
          </w:p>
        </w:tc>
        <w:tc>
          <w:tcPr>
            <w:tcW w:w="153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Percentage of shares held</w:t>
            </w:r>
          </w:p>
        </w:tc>
        <w:tc>
          <w:tcPr>
            <w:tcW w:w="108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Applicable Section</w:t>
            </w:r>
          </w:p>
        </w:tc>
      </w:tr>
      <w:tr w:rsidR="007335EC" w:rsidRPr="00A90A8A" w:rsidTr="00E624EA">
        <w:tc>
          <w:tcPr>
            <w:tcW w:w="63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1.</w:t>
            </w:r>
          </w:p>
        </w:tc>
        <w:tc>
          <w:tcPr>
            <w:tcW w:w="1626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XLO India Limited</w:t>
            </w:r>
          </w:p>
        </w:tc>
        <w:tc>
          <w:tcPr>
            <w:tcW w:w="108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814C43">
              <w:rPr>
                <w:rFonts w:ascii="Book Antiqua" w:hAnsi="Book Antiqua" w:cs="Arial"/>
              </w:rPr>
              <w:t>U63000MH1958PLC011042</w:t>
            </w:r>
          </w:p>
        </w:tc>
        <w:tc>
          <w:tcPr>
            <w:tcW w:w="207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Holding Company</w:t>
            </w:r>
          </w:p>
        </w:tc>
        <w:tc>
          <w:tcPr>
            <w:tcW w:w="153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66.07%</w:t>
            </w:r>
          </w:p>
        </w:tc>
        <w:tc>
          <w:tcPr>
            <w:tcW w:w="1080" w:type="dxa"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2(46) of the Companies Act, 2013</w:t>
            </w:r>
          </w:p>
        </w:tc>
      </w:tr>
    </w:tbl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spacing w:after="0" w:line="240" w:lineRule="auto"/>
        <w:ind w:left="108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  <w:u w:val="single"/>
        </w:rPr>
        <w:t>Share holding pattern (Equity Share Capital Breakup as percentage of Total Equity)</w:t>
      </w:r>
    </w:p>
    <w:p w:rsidR="007335EC" w:rsidRPr="00A90A8A" w:rsidRDefault="007335EC" w:rsidP="007335EC">
      <w:pPr>
        <w:spacing w:after="0" w:line="240" w:lineRule="auto"/>
        <w:ind w:left="126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4"/>
        </w:numPr>
        <w:spacing w:after="0" w:line="240" w:lineRule="auto"/>
        <w:ind w:left="126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</w:rPr>
        <w:t xml:space="preserve">Category wise shareholding: </w:t>
      </w:r>
    </w:p>
    <w:p w:rsidR="007335EC" w:rsidRPr="00A90A8A" w:rsidRDefault="007335EC" w:rsidP="007335EC">
      <w:pPr>
        <w:spacing w:after="0" w:line="240" w:lineRule="auto"/>
        <w:ind w:left="1260"/>
        <w:jc w:val="both"/>
        <w:rPr>
          <w:rFonts w:ascii="Book Antiqua" w:hAnsi="Book Antiqua" w:cs="Arial"/>
        </w:rPr>
      </w:pPr>
    </w:p>
    <w:tbl>
      <w:tblPr>
        <w:tblW w:w="5163" w:type="pct"/>
        <w:tblLayout w:type="fixed"/>
        <w:tblLook w:val="04A0" w:firstRow="1" w:lastRow="0" w:firstColumn="1" w:lastColumn="0" w:noHBand="0" w:noVBand="1"/>
      </w:tblPr>
      <w:tblGrid>
        <w:gridCol w:w="1860"/>
        <w:gridCol w:w="896"/>
        <w:gridCol w:w="805"/>
        <w:gridCol w:w="908"/>
        <w:gridCol w:w="29"/>
        <w:gridCol w:w="813"/>
        <w:gridCol w:w="1006"/>
        <w:gridCol w:w="693"/>
        <w:gridCol w:w="938"/>
        <w:gridCol w:w="738"/>
        <w:gridCol w:w="969"/>
      </w:tblGrid>
      <w:tr w:rsidR="007335EC" w:rsidRPr="00190F5F" w:rsidTr="00E624EA">
        <w:trPr>
          <w:trHeight w:val="63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Category of shareholders</w:t>
            </w:r>
          </w:p>
        </w:tc>
        <w:tc>
          <w:tcPr>
            <w:tcW w:w="17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ind w:left="-14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No of shares held at the beginning of the year (as on 01.04.2019)</w:t>
            </w:r>
          </w:p>
        </w:tc>
        <w:tc>
          <w:tcPr>
            <w:tcW w:w="1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No of shares held at the end of the year (as on 31.03.2020)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%Change during the year</w:t>
            </w:r>
          </w:p>
        </w:tc>
      </w:tr>
      <w:tr w:rsidR="007335EC" w:rsidRPr="00190F5F" w:rsidTr="00E624EA">
        <w:trPr>
          <w:trHeight w:val="6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proofErr w:type="spellStart"/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Demat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physical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% of total shares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proofErr w:type="spellStart"/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Demat</w:t>
            </w:r>
            <w:proofErr w:type="spellEnd"/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Physical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% of total shares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(9-5)</w:t>
            </w:r>
          </w:p>
        </w:tc>
      </w:tr>
      <w:tr w:rsidR="007335EC" w:rsidRPr="00190F5F" w:rsidTr="00E624EA">
        <w:trPr>
          <w:trHeight w:val="31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b/>
                <w:bCs/>
                <w:sz w:val="18"/>
                <w:szCs w:val="18"/>
              </w:rPr>
              <w:t>10</w:t>
            </w:r>
          </w:p>
        </w:tc>
      </w:tr>
      <w:tr w:rsidR="007335EC" w:rsidRPr="00190F5F" w:rsidTr="00E624EA">
        <w:trPr>
          <w:trHeight w:val="315"/>
        </w:trPr>
        <w:tc>
          <w:tcPr>
            <w:tcW w:w="9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Promoters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Indian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5EC" w:rsidRPr="00190F5F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18"/>
                <w:szCs w:val="18"/>
              </w:rPr>
            </w:pP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        Individuals / Hindu Undivided Family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651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651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651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651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proofErr w:type="spellStart"/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Cental</w:t>
            </w:r>
            <w:proofErr w:type="spellEnd"/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Government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State Governments(s)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Bodies Corporate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989993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989993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66.07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989993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989993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66.07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Financial Institutions / Banks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HUF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Directors &amp; their relatives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Clearing Member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Sub-Total (A) (1)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990644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990644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66.11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990644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990644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66.11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Foreign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Non-Resident Individuals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Other  Individuals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Bodies Corporate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Banks / FI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Any Other (specify)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1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 xml:space="preserve">      Sub-Total (A) (2)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bCs/>
                <w:sz w:val="18"/>
                <w:szCs w:val="18"/>
              </w:rPr>
              <w:t>0.00 </w:t>
            </w:r>
          </w:p>
        </w:tc>
      </w:tr>
      <w:tr w:rsidR="007335EC" w:rsidRPr="00190F5F" w:rsidTr="00E624EA">
        <w:trPr>
          <w:trHeight w:val="52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lastRenderedPageBreak/>
              <w:t>Total Shareholding of Promoter (A) = (A)(1)+(A)(2)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990644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990644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66.11</w:t>
            </w: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990644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990644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66.11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</w:tr>
      <w:tr w:rsidR="007335EC" w:rsidRPr="00190F5F" w:rsidTr="00E624EA">
        <w:trPr>
          <w:trHeight w:val="31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Public Shareholding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 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 xml:space="preserve">      Institutions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 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Mutual Funds 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Financial Institutions / Banks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</w:t>
            </w:r>
            <w:proofErr w:type="spellStart"/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Cental</w:t>
            </w:r>
            <w:proofErr w:type="spellEnd"/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Government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State Governments(s)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Venture Capital Funds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Insurance Companies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Foreign Institutional Investors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Foreign Venture Capital Funds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Any Other (Specify)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1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Sub-Total (B) (1)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Non-Institutions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 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Bodies Corporate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proofErr w:type="spellStart"/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i</w:t>
            </w:r>
            <w:proofErr w:type="spellEnd"/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) Indian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16606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50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16656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sz w:val="18"/>
                <w:szCs w:val="18"/>
              </w:rPr>
              <w:t>1.11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14709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50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14759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0.98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-0.13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ii) Overseas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Individuals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510"/>
        </w:trPr>
        <w:tc>
          <w:tcPr>
            <w:tcW w:w="9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Individual Shareholders holding nominal Share Capital </w:t>
            </w:r>
            <w:proofErr w:type="spellStart"/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upto</w:t>
            </w:r>
            <w:proofErr w:type="spellEnd"/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Rs.2 Lakh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270038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105003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375041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sz w:val="18"/>
                <w:szCs w:val="18"/>
              </w:rPr>
              <w:t>25.03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245248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97753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343001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22.89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2.14</w:t>
            </w:r>
          </w:p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</w:tr>
      <w:tr w:rsidR="007335EC" w:rsidRPr="00190F5F" w:rsidTr="00E624EA">
        <w:trPr>
          <w:trHeight w:val="51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Individual Shareholders holding nominal Share Capital in excess of Rs.2 Lakh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66008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66008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sz w:val="18"/>
                <w:szCs w:val="18"/>
              </w:rPr>
              <w:t>4.41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89158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89158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5.95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1.54</w:t>
            </w:r>
          </w:p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</w:p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Any Other (Specify)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Clearing Member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IEPF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45716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45716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sz w:val="18"/>
                <w:szCs w:val="18"/>
              </w:rPr>
              <w:t>3.05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49667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49667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sz w:val="18"/>
                <w:szCs w:val="18"/>
              </w:rPr>
              <w:t>3.31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Cs/>
                <w:sz w:val="18"/>
                <w:szCs w:val="18"/>
              </w:rPr>
              <w:t>0.26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Non Resident Indians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1130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50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1180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sz w:val="18"/>
                <w:szCs w:val="18"/>
              </w:rPr>
              <w:t>0.08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896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946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sz w:val="18"/>
                <w:szCs w:val="18"/>
              </w:rPr>
              <w:t>0.06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Cs/>
                <w:sz w:val="18"/>
                <w:szCs w:val="18"/>
              </w:rPr>
              <w:t>-0.02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HUF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3055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100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3155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sz w:val="18"/>
                <w:szCs w:val="18"/>
              </w:rPr>
              <w:t>0.21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10115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10215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 w:cs="Calibri"/>
                <w:sz w:val="18"/>
                <w:szCs w:val="18"/>
              </w:rPr>
              <w:t>0.68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Cs/>
                <w:sz w:val="18"/>
                <w:szCs w:val="18"/>
              </w:rPr>
              <w:t>0.47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Directors &amp; their relatives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 xml:space="preserve"> Sub-total (B) (2)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402553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t>105203</w:t>
            </w:r>
          </w:p>
        </w:tc>
        <w:tc>
          <w:tcPr>
            <w:tcW w:w="48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507756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33.89</w:t>
            </w: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40903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97953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507756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33.89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0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Total Public Shareholding (B) = (B)(1)+(B)(2)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sz w:val="18"/>
                <w:szCs w:val="18"/>
              </w:rPr>
              <w:t>402603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sz w:val="18"/>
                <w:szCs w:val="18"/>
              </w:rPr>
              <w:t>105203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507806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33.89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409853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97953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507806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33.89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1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TOTAL (A)+(B)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1393247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105203</w:t>
            </w:r>
          </w:p>
        </w:tc>
        <w:tc>
          <w:tcPr>
            <w:tcW w:w="48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1498450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100.00</w:t>
            </w: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1400497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97953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/>
                <w:bCs/>
                <w:sz w:val="18"/>
                <w:szCs w:val="18"/>
              </w:rPr>
              <w:t>1498450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100.00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52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sz w:val="18"/>
                <w:szCs w:val="18"/>
              </w:rPr>
              <w:lastRenderedPageBreak/>
              <w:t>Shares held by Custodians Custodian for GDRs &amp; ADRs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  <w:tr w:rsidR="007335EC" w:rsidRPr="00190F5F" w:rsidTr="00E624EA">
        <w:trPr>
          <w:trHeight w:val="315"/>
        </w:trPr>
        <w:tc>
          <w:tcPr>
            <w:tcW w:w="9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GRAND TOTAL (A)+(B)+(C)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190F5F">
              <w:rPr>
                <w:rFonts w:ascii="Book Antiqua" w:eastAsia="Times New Roman" w:hAnsi="Book Antiqua"/>
                <w:bCs/>
                <w:sz w:val="18"/>
                <w:szCs w:val="18"/>
              </w:rPr>
              <w:t>1393247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190F5F">
              <w:rPr>
                <w:rFonts w:ascii="Book Antiqua" w:hAnsi="Book Antiqua"/>
                <w:bCs/>
                <w:sz w:val="18"/>
                <w:szCs w:val="18"/>
              </w:rPr>
              <w:t>105203</w:t>
            </w:r>
          </w:p>
        </w:tc>
        <w:tc>
          <w:tcPr>
            <w:tcW w:w="48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1498450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100.00</w:t>
            </w: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1400497</w:t>
            </w:r>
          </w:p>
        </w:tc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97953</w:t>
            </w:r>
          </w:p>
        </w:tc>
        <w:tc>
          <w:tcPr>
            <w:tcW w:w="4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/>
                <w:sz w:val="18"/>
                <w:szCs w:val="18"/>
              </w:rPr>
            </w:pPr>
            <w:r w:rsidRPr="00190F5F">
              <w:rPr>
                <w:rFonts w:ascii="Book Antiqua" w:hAnsi="Book Antiqua"/>
                <w:sz w:val="18"/>
                <w:szCs w:val="18"/>
              </w:rPr>
              <w:t>1498450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100.00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190F5F" w:rsidRDefault="007335EC" w:rsidP="00E624EA">
            <w:pPr>
              <w:spacing w:after="0" w:line="240" w:lineRule="auto"/>
              <w:jc w:val="right"/>
              <w:rPr>
                <w:rFonts w:ascii="Book Antiqua" w:hAnsi="Book Antiqua" w:cs="Calibri"/>
                <w:sz w:val="18"/>
                <w:szCs w:val="18"/>
              </w:rPr>
            </w:pPr>
            <w:r w:rsidRPr="00190F5F">
              <w:rPr>
                <w:rFonts w:ascii="Book Antiqua" w:hAnsi="Book Antiqua" w:cs="Calibri"/>
                <w:sz w:val="18"/>
                <w:szCs w:val="18"/>
              </w:rPr>
              <w:t>0.00</w:t>
            </w:r>
          </w:p>
        </w:tc>
      </w:tr>
    </w:tbl>
    <w:p w:rsidR="007335EC" w:rsidRPr="00A90A8A" w:rsidRDefault="007335EC" w:rsidP="007335EC">
      <w:pPr>
        <w:spacing w:after="0" w:line="240" w:lineRule="auto"/>
        <w:ind w:left="180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4"/>
        </w:numPr>
        <w:spacing w:after="0" w:line="240" w:lineRule="auto"/>
        <w:ind w:left="540" w:hanging="63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</w:rPr>
        <w:t xml:space="preserve">Shareholding of Promoters : </w:t>
      </w:r>
    </w:p>
    <w:p w:rsidR="007335EC" w:rsidRPr="00A90A8A" w:rsidRDefault="007335EC" w:rsidP="007335EC">
      <w:pPr>
        <w:spacing w:after="0" w:line="240" w:lineRule="auto"/>
        <w:jc w:val="both"/>
        <w:rPr>
          <w:rFonts w:ascii="Book Antiqua" w:hAnsi="Book Antiqua" w:cs="Arial"/>
        </w:rPr>
      </w:pPr>
    </w:p>
    <w:tbl>
      <w:tblPr>
        <w:tblW w:w="5035" w:type="pct"/>
        <w:tblLayout w:type="fixed"/>
        <w:tblLook w:val="04A0" w:firstRow="1" w:lastRow="0" w:firstColumn="1" w:lastColumn="0" w:noHBand="0" w:noVBand="1"/>
      </w:tblPr>
      <w:tblGrid>
        <w:gridCol w:w="540"/>
        <w:gridCol w:w="3009"/>
        <w:gridCol w:w="1011"/>
        <w:gridCol w:w="716"/>
        <w:gridCol w:w="842"/>
        <w:gridCol w:w="872"/>
        <w:gridCol w:w="861"/>
        <w:gridCol w:w="717"/>
        <w:gridCol w:w="847"/>
      </w:tblGrid>
      <w:tr w:rsidR="007335EC" w:rsidRPr="00A90A8A" w:rsidTr="00E624EA">
        <w:trPr>
          <w:trHeight w:val="55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Sr. No.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Shareholding at the beginning of the year -01.04.</w:t>
            </w:r>
            <w:r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2019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Shareholding at the end of the Year -</w:t>
            </w:r>
            <w:r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 xml:space="preserve"> </w:t>
            </w: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31.03.</w:t>
            </w:r>
            <w:r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2020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% change in</w:t>
            </w:r>
          </w:p>
        </w:tc>
      </w:tr>
      <w:tr w:rsidR="007335EC" w:rsidRPr="00A90A8A" w:rsidTr="00E624EA">
        <w:trPr>
          <w:trHeight w:val="30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EC" w:rsidRPr="00A90A8A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No.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% of total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% of Shares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No. of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% of total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% of Shares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shareholding</w:t>
            </w:r>
          </w:p>
        </w:tc>
      </w:tr>
      <w:tr w:rsidR="007335EC" w:rsidRPr="00A90A8A" w:rsidTr="00E624EA">
        <w:trPr>
          <w:trHeight w:val="60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EC" w:rsidRPr="00A90A8A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Shareholder’s Name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of Shares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Shares of the company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pledged / encumbered to total shares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Shares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  <w:t>Shares of the company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pledged / encumbered to total shares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during the year</w:t>
            </w:r>
          </w:p>
        </w:tc>
      </w:tr>
      <w:tr w:rsidR="007335EC" w:rsidRPr="00A90A8A" w:rsidTr="00E624EA">
        <w:trPr>
          <w:trHeight w:val="31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231F20"/>
                <w:sz w:val="20"/>
                <w:szCs w:val="20"/>
                <w:lang w:val="en-IN" w:eastAsia="en-I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XLO India Ltd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989993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  <w:t>66.07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989993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  <w:t>66.07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0.00</w:t>
            </w:r>
          </w:p>
        </w:tc>
      </w:tr>
      <w:tr w:rsidR="007335EC" w:rsidRPr="00A90A8A" w:rsidTr="00E624EA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Sanjaya </w:t>
            </w:r>
            <w:proofErr w:type="spellStart"/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Chandrabhushan</w:t>
            </w:r>
            <w:proofErr w:type="spellEnd"/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 Saran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0.00</w:t>
            </w:r>
          </w:p>
        </w:tc>
      </w:tr>
      <w:tr w:rsidR="007335EC" w:rsidRPr="00A90A8A" w:rsidTr="00E624EA">
        <w:trPr>
          <w:trHeight w:val="3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 xml:space="preserve">Arati Sanjaya Saran                         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1</w:t>
            </w: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0.0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</w:p>
        </w:tc>
      </w:tr>
      <w:tr w:rsidR="007335EC" w:rsidRPr="00A90A8A" w:rsidTr="00E624EA">
        <w:trPr>
          <w:trHeight w:val="193"/>
        </w:trPr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EC" w:rsidRPr="00A90A8A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sz w:val="20"/>
                <w:szCs w:val="20"/>
                <w:lang w:val="en-IN" w:eastAsia="en-IN"/>
              </w:rPr>
              <w:t>TOTAL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990644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66.1</w:t>
            </w: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r w:rsidRPr="00A90A8A"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90A8A">
              <w:rPr>
                <w:rFonts w:ascii="Book Antiqua" w:hAnsi="Book Antiqua" w:cs="Arial"/>
                <w:b/>
                <w:bCs/>
                <w:sz w:val="20"/>
                <w:szCs w:val="20"/>
              </w:rPr>
              <w:t>990644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color w:val="000000"/>
                <w:sz w:val="20"/>
                <w:szCs w:val="20"/>
                <w:lang w:val="en-IN" w:eastAsia="en-IN"/>
              </w:rPr>
              <w:t>66.11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sz w:val="20"/>
                <w:szCs w:val="20"/>
                <w:lang w:val="en-IN" w:eastAsia="en-IN"/>
              </w:rPr>
            </w:pPr>
            <w:r w:rsidRPr="00A90A8A">
              <w:rPr>
                <w:rFonts w:ascii="Book Antiqua" w:hAnsi="Book Antiqua" w:cs="Calibri"/>
                <w:color w:val="000000"/>
                <w:sz w:val="20"/>
                <w:szCs w:val="20"/>
              </w:rPr>
              <w:t>0.0</w:t>
            </w:r>
            <w:r>
              <w:rPr>
                <w:rFonts w:ascii="Book Antiqua" w:hAnsi="Book Antiqua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7335EC" w:rsidRPr="00A90A8A" w:rsidRDefault="007335EC" w:rsidP="007335EC">
      <w:pPr>
        <w:spacing w:after="0" w:line="240" w:lineRule="auto"/>
        <w:ind w:left="540"/>
        <w:jc w:val="both"/>
        <w:rPr>
          <w:rFonts w:ascii="Book Antiqua" w:hAnsi="Book Antiqua" w:cs="Arial"/>
        </w:rPr>
      </w:pPr>
    </w:p>
    <w:p w:rsidR="007335EC" w:rsidRPr="008E5365" w:rsidRDefault="007335EC" w:rsidP="007335EC">
      <w:pPr>
        <w:numPr>
          <w:ilvl w:val="0"/>
          <w:numId w:val="4"/>
        </w:numPr>
        <w:spacing w:after="0" w:line="240" w:lineRule="auto"/>
        <w:ind w:left="540" w:hanging="630"/>
        <w:jc w:val="both"/>
        <w:rPr>
          <w:rFonts w:ascii="Book Antiqua" w:hAnsi="Book Antiqua" w:cs="Arial"/>
        </w:rPr>
      </w:pPr>
      <w:r w:rsidRPr="008E5365">
        <w:rPr>
          <w:rFonts w:ascii="Book Antiqua" w:hAnsi="Book Antiqua" w:cs="Arial"/>
        </w:rPr>
        <w:t xml:space="preserve">Change in Promoters’ Shareholding: </w:t>
      </w:r>
      <w:r w:rsidRPr="00BA6B2B">
        <w:rPr>
          <w:rFonts w:ascii="Book Antiqua" w:hAnsi="Book Antiqua" w:cs="Arial"/>
          <w:b/>
        </w:rPr>
        <w:t>N.A</w:t>
      </w:r>
    </w:p>
    <w:p w:rsidR="007335EC" w:rsidRPr="00BA6B2B" w:rsidRDefault="007335EC" w:rsidP="007335EC">
      <w:pPr>
        <w:spacing w:after="0" w:line="240" w:lineRule="auto"/>
        <w:jc w:val="both"/>
        <w:rPr>
          <w:rFonts w:ascii="Book Antiqua" w:hAnsi="Book Antiqua" w:cs="Arial"/>
        </w:rPr>
      </w:pPr>
      <w:r w:rsidRPr="00BA6B2B">
        <w:rPr>
          <w:rFonts w:ascii="Book Antiqua" w:hAnsi="Book Antiqua" w:cs="Arial"/>
        </w:rPr>
        <w:t xml:space="preserve"> </w:t>
      </w:r>
    </w:p>
    <w:p w:rsidR="007335EC" w:rsidRPr="00BA6B2B" w:rsidRDefault="007335EC" w:rsidP="007335EC">
      <w:pPr>
        <w:tabs>
          <w:tab w:val="left" w:pos="1260"/>
        </w:tabs>
        <w:spacing w:after="0" w:line="240" w:lineRule="auto"/>
        <w:ind w:left="1260"/>
        <w:jc w:val="both"/>
        <w:rPr>
          <w:rFonts w:ascii="Book Antiqua" w:hAnsi="Book Antiqu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3813"/>
        <w:gridCol w:w="1440"/>
        <w:gridCol w:w="1158"/>
        <w:gridCol w:w="1010"/>
        <w:gridCol w:w="1333"/>
      </w:tblGrid>
      <w:tr w:rsidR="007335EC" w:rsidRPr="00BA6B2B" w:rsidTr="00E624EA">
        <w:trPr>
          <w:trHeight w:val="577"/>
        </w:trPr>
        <w:tc>
          <w:tcPr>
            <w:tcW w:w="319" w:type="pct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Sl.</w:t>
            </w:r>
          </w:p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No.</w:t>
            </w:r>
          </w:p>
        </w:tc>
        <w:tc>
          <w:tcPr>
            <w:tcW w:w="2039" w:type="pct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389" w:type="pct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Shareholding at the</w:t>
            </w:r>
          </w:p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beginning of the year</w:t>
            </w:r>
          </w:p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01.04.2017</w:t>
            </w:r>
          </w:p>
        </w:tc>
        <w:tc>
          <w:tcPr>
            <w:tcW w:w="1253" w:type="pct"/>
            <w:gridSpan w:val="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Cumulative Shareholding</w:t>
            </w:r>
          </w:p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during the year</w:t>
            </w:r>
          </w:p>
        </w:tc>
      </w:tr>
      <w:tr w:rsidR="007335EC" w:rsidRPr="00BA6B2B" w:rsidTr="00E624EA">
        <w:trPr>
          <w:trHeight w:val="51"/>
        </w:trPr>
        <w:tc>
          <w:tcPr>
            <w:tcW w:w="319" w:type="pct"/>
            <w:vMerge/>
          </w:tcPr>
          <w:p w:rsidR="007335EC" w:rsidRPr="00BA6B2B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39" w:type="pct"/>
            <w:vMerge/>
          </w:tcPr>
          <w:p w:rsidR="007335EC" w:rsidRPr="00BA6B2B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No. of shares</w:t>
            </w:r>
          </w:p>
        </w:tc>
        <w:tc>
          <w:tcPr>
            <w:tcW w:w="619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% of total shares of the company</w:t>
            </w:r>
          </w:p>
        </w:tc>
        <w:tc>
          <w:tcPr>
            <w:tcW w:w="540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No. of shares</w:t>
            </w:r>
          </w:p>
        </w:tc>
        <w:tc>
          <w:tcPr>
            <w:tcW w:w="713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6B2B">
              <w:rPr>
                <w:rStyle w:val="Bold"/>
                <w:rFonts w:ascii="Book Antiqua" w:hAnsi="Book Antiqua"/>
                <w:sz w:val="20"/>
                <w:szCs w:val="20"/>
              </w:rPr>
              <w:t>% of total shares of the company</w:t>
            </w:r>
          </w:p>
        </w:tc>
      </w:tr>
      <w:tr w:rsidR="007335EC" w:rsidRPr="00BA6B2B" w:rsidTr="00E624EA">
        <w:trPr>
          <w:trHeight w:val="51"/>
        </w:trPr>
        <w:tc>
          <w:tcPr>
            <w:tcW w:w="319" w:type="pct"/>
          </w:tcPr>
          <w:p w:rsidR="007335EC" w:rsidRPr="00BA6B2B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39" w:type="pct"/>
          </w:tcPr>
          <w:p w:rsidR="007335EC" w:rsidRPr="00BA6B2B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9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3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</w:tr>
      <w:tr w:rsidR="007335EC" w:rsidRPr="00BA6B2B" w:rsidTr="00E624EA">
        <w:trPr>
          <w:trHeight w:val="51"/>
        </w:trPr>
        <w:tc>
          <w:tcPr>
            <w:tcW w:w="319" w:type="pct"/>
          </w:tcPr>
          <w:p w:rsidR="007335EC" w:rsidRPr="00BA6B2B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39" w:type="pct"/>
          </w:tcPr>
          <w:p w:rsidR="007335EC" w:rsidRPr="00BA6B2B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</w:pPr>
            <w:r w:rsidRPr="00BA6B2B"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  <w:t>No changes</w:t>
            </w:r>
          </w:p>
        </w:tc>
        <w:tc>
          <w:tcPr>
            <w:tcW w:w="770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9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3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</w:tr>
      <w:tr w:rsidR="007335EC" w:rsidRPr="00BA6B2B" w:rsidTr="00E624EA">
        <w:trPr>
          <w:trHeight w:val="51"/>
        </w:trPr>
        <w:tc>
          <w:tcPr>
            <w:tcW w:w="319" w:type="pct"/>
          </w:tcPr>
          <w:p w:rsidR="007335EC" w:rsidRPr="00BA6B2B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039" w:type="pct"/>
          </w:tcPr>
          <w:p w:rsidR="007335EC" w:rsidRPr="00BA6B2B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19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540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13" w:type="pct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335EC" w:rsidRPr="00BA6B2B" w:rsidRDefault="007335EC" w:rsidP="00E624EA">
            <w:pPr>
              <w:pStyle w:val="Body"/>
              <w:spacing w:before="0" w:line="240" w:lineRule="auto"/>
              <w:jc w:val="center"/>
              <w:rPr>
                <w:rStyle w:val="Bold"/>
                <w:rFonts w:ascii="Book Antiqua" w:hAnsi="Book Antiqua"/>
                <w:sz w:val="20"/>
                <w:szCs w:val="20"/>
              </w:rPr>
            </w:pPr>
          </w:p>
        </w:tc>
      </w:tr>
    </w:tbl>
    <w:p w:rsidR="007335EC" w:rsidRDefault="007335EC" w:rsidP="007335EC">
      <w:pPr>
        <w:tabs>
          <w:tab w:val="left" w:pos="1260"/>
        </w:tabs>
        <w:spacing w:after="0" w:line="240" w:lineRule="auto"/>
        <w:ind w:left="1260"/>
        <w:jc w:val="both"/>
        <w:rPr>
          <w:rFonts w:ascii="Book Antiqua" w:hAnsi="Book Antiqua" w:cs="Arial"/>
          <w:highlight w:val="yellow"/>
        </w:rPr>
      </w:pPr>
    </w:p>
    <w:p w:rsidR="007335EC" w:rsidRPr="00A90A8A" w:rsidRDefault="007335EC" w:rsidP="007335EC">
      <w:pPr>
        <w:tabs>
          <w:tab w:val="left" w:pos="1260"/>
        </w:tabs>
        <w:spacing w:after="0" w:line="240" w:lineRule="auto"/>
        <w:ind w:left="1260"/>
        <w:jc w:val="both"/>
        <w:rPr>
          <w:rFonts w:ascii="Book Antiqua" w:hAnsi="Book Antiqua" w:cs="Arial"/>
          <w:highlight w:val="yellow"/>
        </w:rPr>
      </w:pPr>
    </w:p>
    <w:p w:rsidR="007335EC" w:rsidRPr="00BA6B2B" w:rsidRDefault="007335EC" w:rsidP="007335E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 w:hanging="630"/>
        <w:jc w:val="both"/>
        <w:rPr>
          <w:rFonts w:ascii="Book Antiqua" w:hAnsi="Book Antiqua" w:cs="Arial"/>
        </w:rPr>
      </w:pPr>
      <w:r w:rsidRPr="00BA6B2B">
        <w:rPr>
          <w:rFonts w:ascii="Book Antiqua" w:hAnsi="Book Antiqua" w:cs="Arial"/>
        </w:rPr>
        <w:lastRenderedPageBreak/>
        <w:t xml:space="preserve">Shareholding pattern of top ten shareholders (other than Directors, Promoters and holders of GDRs and ADRs): </w:t>
      </w:r>
    </w:p>
    <w:p w:rsidR="007335EC" w:rsidRPr="00A90A8A" w:rsidRDefault="007335EC" w:rsidP="007335EC">
      <w:pPr>
        <w:tabs>
          <w:tab w:val="left" w:pos="540"/>
        </w:tabs>
        <w:spacing w:after="0" w:line="240" w:lineRule="auto"/>
        <w:jc w:val="both"/>
        <w:rPr>
          <w:rFonts w:ascii="Book Antiqua" w:hAnsi="Book Antiqua" w:cs="Arial"/>
          <w:highlight w:val="yellow"/>
        </w:rPr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999"/>
        <w:gridCol w:w="1487"/>
        <w:gridCol w:w="716"/>
        <w:gridCol w:w="1322"/>
        <w:gridCol w:w="735"/>
        <w:gridCol w:w="851"/>
        <w:gridCol w:w="900"/>
      </w:tblGrid>
      <w:tr w:rsidR="007335EC" w:rsidRPr="00A90A8A" w:rsidTr="00E624EA">
        <w:trPr>
          <w:trHeight w:val="1800"/>
        </w:trPr>
        <w:tc>
          <w:tcPr>
            <w:tcW w:w="256" w:type="pct"/>
            <w:vMerge w:val="restart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579" w:type="pct"/>
            <w:vMerge w:val="restart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Name of Shareholders</w:t>
            </w:r>
          </w:p>
        </w:tc>
        <w:tc>
          <w:tcPr>
            <w:tcW w:w="1160" w:type="pct"/>
            <w:gridSpan w:val="2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Shareholding at the beginning of the year 01.04.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3" w:type="pct"/>
            <w:gridSpan w:val="2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(+)INCREASE/(-)DECREASE IN SHARE HOLDING</w:t>
            </w:r>
          </w:p>
        </w:tc>
        <w:tc>
          <w:tcPr>
            <w:tcW w:w="922" w:type="pct"/>
            <w:gridSpan w:val="2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Shareholding at the end of the year 31.03.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7335EC" w:rsidRPr="00A90A8A" w:rsidTr="00E624EA">
        <w:trPr>
          <w:trHeight w:val="480"/>
        </w:trPr>
        <w:tc>
          <w:tcPr>
            <w:tcW w:w="256" w:type="pct"/>
            <w:vMerge/>
            <w:vAlign w:val="center"/>
            <w:hideMark/>
          </w:tcPr>
          <w:p w:rsidR="007335EC" w:rsidRPr="00A90A8A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9" w:type="pct"/>
            <w:vMerge/>
            <w:vAlign w:val="center"/>
            <w:hideMark/>
          </w:tcPr>
          <w:p w:rsidR="007335EC" w:rsidRPr="00A90A8A" w:rsidRDefault="007335EC" w:rsidP="00E624EA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No. of Shares</w:t>
            </w:r>
          </w:p>
        </w:tc>
        <w:tc>
          <w:tcPr>
            <w:tcW w:w="377" w:type="pct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% of total shares of the company</w:t>
            </w:r>
          </w:p>
        </w:tc>
        <w:tc>
          <w:tcPr>
            <w:tcW w:w="696" w:type="pct"/>
            <w:shd w:val="clear" w:color="auto" w:fill="auto"/>
            <w:noWrap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387" w:type="pct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SHARES</w:t>
            </w:r>
          </w:p>
        </w:tc>
        <w:tc>
          <w:tcPr>
            <w:tcW w:w="448" w:type="pct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No. of Shares</w:t>
            </w:r>
          </w:p>
        </w:tc>
        <w:tc>
          <w:tcPr>
            <w:tcW w:w="474" w:type="pct"/>
            <w:shd w:val="clear" w:color="auto" w:fill="auto"/>
            <w:hideMark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</w:rPr>
              <w:t>% of total shares of the company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C53412">
              <w:rPr>
                <w:rFonts w:ascii="Book Antiqua" w:eastAsia="Times New Roman" w:hAnsi="Book Antiqua" w:cs="Calibri"/>
                <w:sz w:val="20"/>
                <w:szCs w:val="20"/>
              </w:rPr>
              <w:t>1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INVESTOR EDUCATION AND PROTECTION FUND A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45716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3.05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12/02/2020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3951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49667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3.31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49667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3.31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2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HITESH RAMJI JAVERI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44254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2.95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22/11/2019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44420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2.96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31/12/2019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3.00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07/02/2020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45050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3.01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45050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3.01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3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DEVIKA ANAND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15364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1.03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05/04/2019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15764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1.05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12/04/2019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15842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1.06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22/11/2019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16680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1.11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10/01/2020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17789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1.19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07/02/2020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18079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1.21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21/02/2020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3195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21274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1.42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28/02/2020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21674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1.45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06/03/2020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22354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1.49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22354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1.49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4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DILIPKUMAR  LAKHI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21754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1.45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21754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1.45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5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RADHABAI RAMJI JAVERI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1.13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1.13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6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PRAKASH GAJANAN NAYAK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9563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0.64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9563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0.64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7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VSL SECURITIES PRIVATE LIMITED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8463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0.56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8463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0.56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8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SARITA BOTHRA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0.40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21/02/2020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-3000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0.20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0.20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9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NIRMAL KUMAR CHOPRA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5121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0.34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5121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0.34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10</w:t>
            </w: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b/>
                <w:bCs/>
                <w:color w:val="000000"/>
                <w:sz w:val="16"/>
                <w:szCs w:val="16"/>
              </w:rPr>
              <w:t>HARSHA HITESH JAVERI</w:t>
            </w: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0.33</w:t>
            </w: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31/03/2020</w:t>
            </w: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412F4">
              <w:rPr>
                <w:rFonts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  <w:r w:rsidRPr="00F412F4">
              <w:rPr>
                <w:rFonts w:cs="Calibri"/>
                <w:sz w:val="16"/>
                <w:szCs w:val="16"/>
              </w:rPr>
              <w:t>0.33</w:t>
            </w:r>
          </w:p>
        </w:tc>
      </w:tr>
      <w:tr w:rsidR="007335EC" w:rsidRPr="00A90A8A" w:rsidTr="00E624EA">
        <w:trPr>
          <w:trHeight w:val="300"/>
        </w:trPr>
        <w:tc>
          <w:tcPr>
            <w:tcW w:w="256" w:type="pct"/>
            <w:shd w:val="clear" w:color="auto" w:fill="auto"/>
            <w:noWrap/>
            <w:vAlign w:val="bottom"/>
          </w:tcPr>
          <w:p w:rsidR="007335EC" w:rsidRPr="00C53412" w:rsidRDefault="007335EC" w:rsidP="00E624E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579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  <w:tc>
          <w:tcPr>
            <w:tcW w:w="448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7335EC" w:rsidRPr="00F412F4" w:rsidRDefault="007335EC" w:rsidP="00E624EA">
            <w:pPr>
              <w:rPr>
                <w:sz w:val="16"/>
                <w:szCs w:val="16"/>
              </w:rPr>
            </w:pPr>
          </w:p>
        </w:tc>
      </w:tr>
    </w:tbl>
    <w:p w:rsidR="007335EC" w:rsidRDefault="007335EC" w:rsidP="007335EC">
      <w:pPr>
        <w:tabs>
          <w:tab w:val="left" w:pos="540"/>
        </w:tabs>
        <w:spacing w:after="0" w:line="240" w:lineRule="auto"/>
        <w:ind w:left="54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 w:hanging="63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</w:rPr>
        <w:t>Shareholding of Directors and Key Managerial Personnel:</w:t>
      </w:r>
    </w:p>
    <w:p w:rsidR="007335EC" w:rsidRPr="00A90A8A" w:rsidRDefault="007335EC" w:rsidP="007335EC">
      <w:pPr>
        <w:tabs>
          <w:tab w:val="left" w:pos="540"/>
        </w:tabs>
        <w:spacing w:after="0" w:line="240" w:lineRule="auto"/>
        <w:jc w:val="both"/>
        <w:rPr>
          <w:rFonts w:ascii="Book Antiqua" w:hAnsi="Book Antiqua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556"/>
        <w:gridCol w:w="969"/>
        <w:gridCol w:w="395"/>
        <w:gridCol w:w="944"/>
        <w:gridCol w:w="791"/>
        <w:gridCol w:w="1247"/>
        <w:gridCol w:w="791"/>
        <w:gridCol w:w="1212"/>
      </w:tblGrid>
      <w:tr w:rsidR="007335EC" w:rsidRPr="00A90A8A" w:rsidTr="00E624EA">
        <w:trPr>
          <w:trHeight w:val="60"/>
          <w:tblHeader/>
        </w:trPr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 xml:space="preserve">Sl. </w:t>
            </w: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br/>
              <w:t>No</w:t>
            </w:r>
          </w:p>
        </w:tc>
        <w:tc>
          <w:tcPr>
            <w:tcW w:w="1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 xml:space="preserve">Name of the </w:t>
            </w: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br/>
              <w:t>Shareholder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>Date</w:t>
            </w: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>Reason</w:t>
            </w:r>
          </w:p>
        </w:tc>
        <w:tc>
          <w:tcPr>
            <w:tcW w:w="10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>Shareholding at the beginning of the year</w:t>
            </w:r>
          </w:p>
        </w:tc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 xml:space="preserve">Cumulative </w:t>
            </w: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br/>
              <w:t xml:space="preserve">Shareholding </w:t>
            </w: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br/>
              <w:t>during the year</w:t>
            </w:r>
          </w:p>
        </w:tc>
      </w:tr>
      <w:tr w:rsidR="007335EC" w:rsidRPr="00A90A8A" w:rsidTr="00E624EA">
        <w:trPr>
          <w:trHeight w:val="60"/>
          <w:tblHeader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1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72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5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>No. of shares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>% of total shares of the company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>No. of shares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>% of total shares of the company</w:t>
            </w:r>
          </w:p>
        </w:tc>
      </w:tr>
      <w:tr w:rsidR="007335EC" w:rsidRPr="00A90A8A" w:rsidTr="00E624EA">
        <w:trPr>
          <w:trHeight w:val="60"/>
        </w:trPr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/>
                <w:w w:val="75"/>
                <w:sz w:val="22"/>
                <w:szCs w:val="22"/>
                <w:lang w:val="en-US"/>
              </w:rPr>
              <w:t>1.</w:t>
            </w:r>
          </w:p>
        </w:tc>
        <w:tc>
          <w:tcPr>
            <w:tcW w:w="1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</w:rPr>
            </w:pPr>
            <w:r w:rsidRPr="00A90A8A">
              <w:rPr>
                <w:rFonts w:ascii="Book Antiqua" w:eastAsia="Times New Roman" w:hAnsi="Book Antiqua" w:cs="Arial"/>
              </w:rPr>
              <w:t>SANJAYA CHANDRABHUSHAN SARAN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/>
                <w:sz w:val="22"/>
                <w:szCs w:val="22"/>
              </w:rPr>
              <w:t>01-04-</w:t>
            </w:r>
            <w:r>
              <w:rPr>
                <w:rFonts w:ascii="Book Antiqua" w:hAnsi="Book Antiqua"/>
                <w:sz w:val="22"/>
                <w:szCs w:val="22"/>
              </w:rPr>
              <w:t>2019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lang w:val="en-IN" w:eastAsia="en-IN"/>
              </w:rPr>
              <w:t>501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>0.03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lang w:val="en-IN" w:eastAsia="en-IN"/>
              </w:rPr>
              <w:t>501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lang w:val="en-IN" w:eastAsia="en-IN"/>
              </w:rPr>
              <w:t>0.03</w:t>
            </w:r>
          </w:p>
        </w:tc>
      </w:tr>
      <w:tr w:rsidR="007335EC" w:rsidRPr="00A90A8A" w:rsidTr="00E624EA">
        <w:trPr>
          <w:trHeight w:val="60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EC" w:rsidRPr="00A90A8A" w:rsidRDefault="007335EC" w:rsidP="00E624EA">
            <w:pPr>
              <w:pStyle w:val="NoParagraphStyle"/>
              <w:spacing w:line="240" w:lineRule="auto"/>
              <w:textAlignment w:val="auto"/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EC" w:rsidRPr="00A90A8A" w:rsidRDefault="007335EC" w:rsidP="00E624EA">
            <w:pPr>
              <w:pStyle w:val="NoParagraphStyle"/>
              <w:spacing w:line="240" w:lineRule="auto"/>
              <w:textAlignment w:val="auto"/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/>
                <w:sz w:val="22"/>
                <w:szCs w:val="22"/>
              </w:rPr>
              <w:t>31-03-</w:t>
            </w:r>
            <w:r>
              <w:rPr>
                <w:rFonts w:ascii="Book Antiqua" w:hAnsi="Book Antiqua"/>
                <w:sz w:val="22"/>
                <w:szCs w:val="22"/>
              </w:rPr>
              <w:t>2020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color w:val="000000"/>
                <w:lang w:val="en-IN" w:eastAsia="en-IN"/>
              </w:rPr>
              <w:t>501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5EC" w:rsidRPr="00A90A8A" w:rsidRDefault="007335EC" w:rsidP="00E624EA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</w:pPr>
            <w:r w:rsidRPr="00A90A8A">
              <w:rPr>
                <w:rFonts w:ascii="Book Antiqua" w:eastAsia="Times New Roman" w:hAnsi="Book Antiqua"/>
                <w:b/>
                <w:bCs/>
                <w:color w:val="000000"/>
                <w:lang w:val="en-IN" w:eastAsia="en-IN"/>
              </w:rPr>
              <w:t>0.03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5EC" w:rsidRPr="00A90A8A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</w:pPr>
            <w:r w:rsidRPr="00A90A8A"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  <w:t>501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35EC" w:rsidRPr="00A90A8A" w:rsidRDefault="007335EC" w:rsidP="00E624EA">
            <w:pPr>
              <w:pStyle w:val="NoParagraphStyle"/>
              <w:spacing w:line="240" w:lineRule="auto"/>
              <w:jc w:val="center"/>
              <w:textAlignment w:val="auto"/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</w:pPr>
            <w:r w:rsidRPr="00A90A8A"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  <w:t>0.03</w:t>
            </w:r>
          </w:p>
        </w:tc>
      </w:tr>
      <w:tr w:rsidR="007335EC" w:rsidRPr="00A90A8A" w:rsidTr="00E624EA">
        <w:trPr>
          <w:trHeight w:val="6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spacing w:after="0" w:line="240" w:lineRule="auto"/>
              <w:jc w:val="both"/>
              <w:rPr>
                <w:rFonts w:ascii="Book Antiqua" w:hAnsi="Book Antiqua"/>
                <w:i/>
              </w:rPr>
            </w:pPr>
            <w:r w:rsidRPr="00A90A8A">
              <w:rPr>
                <w:rFonts w:ascii="Book Antiqua" w:eastAsia="Times New Roman" w:hAnsi="Book Antiqua"/>
                <w:b/>
                <w:bCs/>
                <w:i/>
                <w:color w:val="000000"/>
                <w:lang w:val="en-IN" w:eastAsia="en-IN"/>
              </w:rPr>
              <w:t>Key Managerial Personnel</w:t>
            </w:r>
            <w:r w:rsidRPr="00A90A8A">
              <w:rPr>
                <w:rFonts w:ascii="Book Antiqua" w:hAnsi="Book Antiqua" w:cs="Frutiger-BlackItalic"/>
                <w:i/>
                <w:iCs/>
                <w:w w:val="75"/>
              </w:rPr>
              <w:t xml:space="preserve">   </w:t>
            </w:r>
          </w:p>
        </w:tc>
      </w:tr>
      <w:tr w:rsidR="007335EC" w:rsidRPr="00A90A8A" w:rsidTr="00E624EA">
        <w:trPr>
          <w:trHeight w:val="60"/>
        </w:trPr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/>
                <w:sz w:val="22"/>
                <w:szCs w:val="22"/>
              </w:rPr>
              <w:t>NIL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/>
                <w:sz w:val="22"/>
                <w:szCs w:val="22"/>
              </w:rPr>
              <w:t>At the beginning of the year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335EC" w:rsidRPr="00A90A8A" w:rsidTr="00E624EA">
        <w:trPr>
          <w:trHeight w:val="60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EC" w:rsidRPr="00A90A8A" w:rsidRDefault="007335EC" w:rsidP="00E624EA">
            <w:pPr>
              <w:pStyle w:val="NoParagraphStyle"/>
              <w:spacing w:line="240" w:lineRule="auto"/>
              <w:textAlignment w:val="auto"/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EC" w:rsidRPr="00A90A8A" w:rsidRDefault="007335EC" w:rsidP="00E624EA">
            <w:pPr>
              <w:pStyle w:val="NoParagraphStyle"/>
              <w:spacing w:line="240" w:lineRule="auto"/>
              <w:textAlignment w:val="auto"/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/>
                <w:sz w:val="22"/>
                <w:szCs w:val="22"/>
              </w:rPr>
              <w:t>At the end of the year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NoParagraphStyle"/>
              <w:spacing w:line="240" w:lineRule="auto"/>
              <w:textAlignment w:val="auto"/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NoParagraphStyle"/>
              <w:spacing w:line="240" w:lineRule="auto"/>
              <w:textAlignment w:val="auto"/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35EC" w:rsidRPr="00A90A8A" w:rsidRDefault="007335EC" w:rsidP="00E624EA">
            <w:pPr>
              <w:pStyle w:val="BasicParagraph"/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335EC" w:rsidRPr="00A90A8A" w:rsidRDefault="007335EC" w:rsidP="007335EC">
      <w:pPr>
        <w:tabs>
          <w:tab w:val="left" w:pos="540"/>
        </w:tabs>
        <w:spacing w:after="0" w:line="240" w:lineRule="auto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Book Antiqua" w:hAnsi="Book Antiqua" w:cs="Arial"/>
          <w:u w:val="single"/>
        </w:rPr>
      </w:pPr>
      <w:r w:rsidRPr="00A90A8A">
        <w:rPr>
          <w:rFonts w:ascii="Book Antiqua" w:hAnsi="Book Antiqua" w:cs="Arial"/>
          <w:u w:val="single"/>
        </w:rPr>
        <w:t xml:space="preserve">Indebtedness:  </w:t>
      </w:r>
    </w:p>
    <w:p w:rsidR="007335EC" w:rsidRPr="00A90A8A" w:rsidRDefault="007335EC" w:rsidP="007335EC">
      <w:pPr>
        <w:tabs>
          <w:tab w:val="left" w:pos="1080"/>
        </w:tabs>
        <w:spacing w:after="0" w:line="240" w:lineRule="auto"/>
        <w:jc w:val="both"/>
        <w:rPr>
          <w:rFonts w:ascii="Book Antiqua" w:hAnsi="Book Antiqua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9"/>
        <w:gridCol w:w="1760"/>
        <w:gridCol w:w="1271"/>
        <w:gridCol w:w="1067"/>
        <w:gridCol w:w="2013"/>
      </w:tblGrid>
      <w:tr w:rsidR="007335EC" w:rsidRPr="00A90A8A" w:rsidTr="00E624EA">
        <w:tc>
          <w:tcPr>
            <w:tcW w:w="17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  <w:u w:val="single"/>
              </w:rPr>
            </w:pPr>
          </w:p>
        </w:tc>
        <w:tc>
          <w:tcPr>
            <w:tcW w:w="94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Secured Loans excluding deposits</w:t>
            </w:r>
          </w:p>
        </w:tc>
        <w:tc>
          <w:tcPr>
            <w:tcW w:w="66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 xml:space="preserve">Unsecured Loans </w:t>
            </w:r>
          </w:p>
        </w:tc>
        <w:tc>
          <w:tcPr>
            <w:tcW w:w="56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Deposits</w:t>
            </w:r>
          </w:p>
        </w:tc>
        <w:tc>
          <w:tcPr>
            <w:tcW w:w="108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Total Indebtedness</w:t>
            </w:r>
          </w:p>
        </w:tc>
      </w:tr>
      <w:tr w:rsidR="007335EC" w:rsidRPr="00A90A8A" w:rsidTr="00E624EA">
        <w:tc>
          <w:tcPr>
            <w:tcW w:w="17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Indebtedness at the beginning of the financial year</w:t>
            </w: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(1)Principal Amount</w:t>
            </w: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 xml:space="preserve">(2)Interest due but note paid </w:t>
            </w: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(3)Interest accrued but not due</w:t>
            </w:r>
          </w:p>
        </w:tc>
        <w:tc>
          <w:tcPr>
            <w:tcW w:w="949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499.90</w:t>
            </w:r>
          </w:p>
        </w:tc>
        <w:tc>
          <w:tcPr>
            <w:tcW w:w="667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0.00</w:t>
            </w:r>
          </w:p>
        </w:tc>
        <w:tc>
          <w:tcPr>
            <w:tcW w:w="560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0.00</w:t>
            </w:r>
          </w:p>
        </w:tc>
        <w:tc>
          <w:tcPr>
            <w:tcW w:w="1084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499.90</w:t>
            </w:r>
          </w:p>
        </w:tc>
      </w:tr>
      <w:tr w:rsidR="007335EC" w:rsidRPr="00A90A8A" w:rsidTr="00E624EA">
        <w:tc>
          <w:tcPr>
            <w:tcW w:w="17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Total(</w:t>
            </w:r>
            <w:proofErr w:type="spellStart"/>
            <w:r w:rsidRPr="00A90A8A">
              <w:rPr>
                <w:rFonts w:ascii="Book Antiqua" w:hAnsi="Book Antiqua" w:cs="Book Antiqua"/>
              </w:rPr>
              <w:t>i+ii+iii</w:t>
            </w:r>
            <w:proofErr w:type="spellEnd"/>
            <w:r w:rsidRPr="00A90A8A">
              <w:rPr>
                <w:rFonts w:ascii="Book Antiqua" w:hAnsi="Book Antiqua" w:cs="Book Antiqua"/>
              </w:rPr>
              <w:t>)</w:t>
            </w:r>
          </w:p>
        </w:tc>
        <w:tc>
          <w:tcPr>
            <w:tcW w:w="94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</w:rPr>
              <w:t>499.90</w:t>
            </w:r>
          </w:p>
        </w:tc>
        <w:tc>
          <w:tcPr>
            <w:tcW w:w="66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0.00</w:t>
            </w:r>
          </w:p>
        </w:tc>
        <w:tc>
          <w:tcPr>
            <w:tcW w:w="56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0.00</w:t>
            </w:r>
          </w:p>
        </w:tc>
        <w:tc>
          <w:tcPr>
            <w:tcW w:w="108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</w:rPr>
              <w:t>499.90</w:t>
            </w:r>
          </w:p>
        </w:tc>
      </w:tr>
      <w:tr w:rsidR="007335EC" w:rsidRPr="00A90A8A" w:rsidTr="00E624EA">
        <w:tc>
          <w:tcPr>
            <w:tcW w:w="17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Change in Indebtedness during the financial year</w:t>
            </w: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-Addition</w:t>
            </w: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- Reduction</w:t>
            </w:r>
          </w:p>
        </w:tc>
        <w:tc>
          <w:tcPr>
            <w:tcW w:w="949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139.55</w:t>
            </w:r>
          </w:p>
        </w:tc>
        <w:tc>
          <w:tcPr>
            <w:tcW w:w="667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0.00</w:t>
            </w:r>
          </w:p>
        </w:tc>
        <w:tc>
          <w:tcPr>
            <w:tcW w:w="560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0.00</w:t>
            </w:r>
          </w:p>
        </w:tc>
        <w:tc>
          <w:tcPr>
            <w:tcW w:w="1084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139.55</w:t>
            </w:r>
          </w:p>
        </w:tc>
      </w:tr>
      <w:tr w:rsidR="007335EC" w:rsidRPr="00A90A8A" w:rsidTr="00E624EA">
        <w:tc>
          <w:tcPr>
            <w:tcW w:w="17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Net Change</w:t>
            </w:r>
          </w:p>
        </w:tc>
        <w:tc>
          <w:tcPr>
            <w:tcW w:w="94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-139.55</w:t>
            </w:r>
          </w:p>
        </w:tc>
        <w:tc>
          <w:tcPr>
            <w:tcW w:w="66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0.00</w:t>
            </w:r>
          </w:p>
        </w:tc>
        <w:tc>
          <w:tcPr>
            <w:tcW w:w="56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0.00</w:t>
            </w:r>
          </w:p>
        </w:tc>
        <w:tc>
          <w:tcPr>
            <w:tcW w:w="108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-139.55</w:t>
            </w:r>
          </w:p>
        </w:tc>
      </w:tr>
      <w:tr w:rsidR="007335EC" w:rsidRPr="00A90A8A" w:rsidTr="00E624EA">
        <w:tc>
          <w:tcPr>
            <w:tcW w:w="17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 xml:space="preserve">Indebtedness at the end of the financial year </w:t>
            </w: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(</w:t>
            </w:r>
            <w:proofErr w:type="spellStart"/>
            <w:r w:rsidRPr="00A90A8A">
              <w:rPr>
                <w:rFonts w:ascii="Book Antiqua" w:hAnsi="Book Antiqua" w:cs="Book Antiqua"/>
              </w:rPr>
              <w:t>i</w:t>
            </w:r>
            <w:proofErr w:type="spellEnd"/>
            <w:r w:rsidRPr="00A90A8A">
              <w:rPr>
                <w:rFonts w:ascii="Book Antiqua" w:hAnsi="Book Antiqua" w:cs="Book Antiqua"/>
              </w:rPr>
              <w:t>)Principal Amount</w:t>
            </w: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(ii)Interest due but not paid</w:t>
            </w: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(iii)Interest accrued but not due</w:t>
            </w:r>
          </w:p>
        </w:tc>
        <w:tc>
          <w:tcPr>
            <w:tcW w:w="949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360.35</w:t>
            </w:r>
          </w:p>
        </w:tc>
        <w:tc>
          <w:tcPr>
            <w:tcW w:w="667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0.00</w:t>
            </w:r>
          </w:p>
        </w:tc>
        <w:tc>
          <w:tcPr>
            <w:tcW w:w="560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0.00</w:t>
            </w:r>
          </w:p>
        </w:tc>
        <w:tc>
          <w:tcPr>
            <w:tcW w:w="1084" w:type="pct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360.35</w:t>
            </w:r>
          </w:p>
        </w:tc>
      </w:tr>
      <w:tr w:rsidR="007335EC" w:rsidRPr="00A90A8A" w:rsidTr="00E624EA">
        <w:tc>
          <w:tcPr>
            <w:tcW w:w="17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Book Antiqua"/>
                <w:u w:val="single"/>
              </w:rPr>
            </w:pPr>
            <w:r w:rsidRPr="00A90A8A">
              <w:rPr>
                <w:rFonts w:ascii="Book Antiqua" w:hAnsi="Book Antiqua" w:cs="Book Antiqua"/>
                <w:u w:val="single"/>
              </w:rPr>
              <w:t>Total(</w:t>
            </w:r>
            <w:proofErr w:type="spellStart"/>
            <w:r w:rsidRPr="00A90A8A">
              <w:rPr>
                <w:rFonts w:ascii="Book Antiqua" w:hAnsi="Book Antiqua" w:cs="Book Antiqua"/>
                <w:u w:val="single"/>
              </w:rPr>
              <w:t>i+ii+iii</w:t>
            </w:r>
            <w:proofErr w:type="spellEnd"/>
            <w:r w:rsidRPr="00A90A8A">
              <w:rPr>
                <w:rFonts w:ascii="Book Antiqua" w:hAnsi="Book Antiqua" w:cs="Book Antiqua"/>
                <w:u w:val="single"/>
              </w:rPr>
              <w:t>)</w:t>
            </w:r>
          </w:p>
        </w:tc>
        <w:tc>
          <w:tcPr>
            <w:tcW w:w="94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360.35</w:t>
            </w:r>
          </w:p>
        </w:tc>
        <w:tc>
          <w:tcPr>
            <w:tcW w:w="66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0.00</w:t>
            </w:r>
          </w:p>
        </w:tc>
        <w:tc>
          <w:tcPr>
            <w:tcW w:w="56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0.00</w:t>
            </w:r>
          </w:p>
        </w:tc>
        <w:tc>
          <w:tcPr>
            <w:tcW w:w="108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  <w:u w:val="single"/>
              </w:rPr>
            </w:pPr>
            <w:r>
              <w:rPr>
                <w:rFonts w:ascii="Book Antiqua" w:hAnsi="Book Antiqua" w:cs="Book Antiqua"/>
                <w:u w:val="single"/>
              </w:rPr>
              <w:t>360.35</w:t>
            </w:r>
          </w:p>
        </w:tc>
      </w:tr>
    </w:tbl>
    <w:p w:rsidR="007335EC" w:rsidRPr="00A90A8A" w:rsidRDefault="007335EC" w:rsidP="007335EC">
      <w:pPr>
        <w:tabs>
          <w:tab w:val="left" w:pos="540"/>
        </w:tabs>
        <w:spacing w:after="0" w:line="240" w:lineRule="auto"/>
        <w:ind w:left="54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  <w:u w:val="single"/>
        </w:rPr>
        <w:t>Remuneration of Directors and Key Managerial Personnel</w:t>
      </w:r>
    </w:p>
    <w:p w:rsidR="007335EC" w:rsidRPr="00A90A8A" w:rsidRDefault="007335EC" w:rsidP="007335EC">
      <w:pPr>
        <w:tabs>
          <w:tab w:val="left" w:pos="1080"/>
        </w:tabs>
        <w:spacing w:after="0" w:line="240" w:lineRule="auto"/>
        <w:ind w:left="108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5"/>
        </w:numPr>
        <w:tabs>
          <w:tab w:val="left" w:pos="1080"/>
        </w:tabs>
        <w:spacing w:after="0" w:line="240" w:lineRule="auto"/>
        <w:ind w:hanging="54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</w:rPr>
        <w:t>Remuneration to Managing Director, Whole-time Directors and/or Manager</w:t>
      </w:r>
    </w:p>
    <w:p w:rsidR="007335EC" w:rsidRPr="00A90A8A" w:rsidRDefault="007335EC" w:rsidP="007335EC">
      <w:pPr>
        <w:tabs>
          <w:tab w:val="left" w:pos="1080"/>
        </w:tabs>
        <w:spacing w:after="0" w:line="240" w:lineRule="auto"/>
        <w:ind w:left="540"/>
        <w:jc w:val="both"/>
        <w:rPr>
          <w:rFonts w:ascii="Book Antiqua" w:hAnsi="Book Antiqua" w:cs="Arial"/>
        </w:rPr>
      </w:pPr>
    </w:p>
    <w:tbl>
      <w:tblPr>
        <w:tblW w:w="4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1720"/>
        <w:gridCol w:w="2329"/>
      </w:tblGrid>
      <w:tr w:rsidR="007335EC" w:rsidRPr="00A90A8A" w:rsidTr="00E624EA">
        <w:tc>
          <w:tcPr>
            <w:tcW w:w="2323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13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MS. DEVAKI SARAN– EXECUTIVE DIRECTOR &amp; CFO</w:t>
            </w:r>
          </w:p>
        </w:tc>
        <w:tc>
          <w:tcPr>
            <w:tcW w:w="15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MR. VIJAY PATHAK EXECUTIVE DIRECTOR &amp; COO</w:t>
            </w:r>
          </w:p>
        </w:tc>
      </w:tr>
      <w:tr w:rsidR="007335EC" w:rsidRPr="00A90A8A" w:rsidTr="00E624EA">
        <w:tblPrEx>
          <w:tblLook w:val="00A0" w:firstRow="1" w:lastRow="0" w:firstColumn="1" w:lastColumn="0" w:noHBand="0" w:noVBand="0"/>
        </w:tblPrEx>
        <w:tc>
          <w:tcPr>
            <w:tcW w:w="2323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Gross Salary</w:t>
            </w:r>
          </w:p>
        </w:tc>
        <w:tc>
          <w:tcPr>
            <w:tcW w:w="113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  <w:tc>
          <w:tcPr>
            <w:tcW w:w="15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</w:p>
        </w:tc>
      </w:tr>
      <w:tr w:rsidR="007335EC" w:rsidRPr="00A90A8A" w:rsidTr="00E624EA">
        <w:tblPrEx>
          <w:tblLook w:val="00A0" w:firstRow="1" w:lastRow="0" w:firstColumn="1" w:lastColumn="0" w:noHBand="0" w:noVBand="0"/>
        </w:tblPrEx>
        <w:tc>
          <w:tcPr>
            <w:tcW w:w="2323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a) Salary as per provisions contained in section 17(1) of the Income Tax Act, 1961</w:t>
            </w:r>
          </w:p>
        </w:tc>
        <w:tc>
          <w:tcPr>
            <w:tcW w:w="113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40.95</w:t>
            </w:r>
          </w:p>
        </w:tc>
        <w:tc>
          <w:tcPr>
            <w:tcW w:w="15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35.42</w:t>
            </w:r>
          </w:p>
        </w:tc>
      </w:tr>
      <w:tr w:rsidR="007335EC" w:rsidRPr="00A90A8A" w:rsidTr="00E624EA">
        <w:tc>
          <w:tcPr>
            <w:tcW w:w="2323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b) Value of Perquisites u/s 17(2) of Income Tax Act, 1961</w:t>
            </w:r>
          </w:p>
        </w:tc>
        <w:tc>
          <w:tcPr>
            <w:tcW w:w="1137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6.40</w:t>
            </w:r>
          </w:p>
        </w:tc>
        <w:tc>
          <w:tcPr>
            <w:tcW w:w="1540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6.58</w:t>
            </w:r>
          </w:p>
        </w:tc>
      </w:tr>
      <w:tr w:rsidR="007335EC" w:rsidRPr="00A90A8A" w:rsidTr="00E624EA">
        <w:tc>
          <w:tcPr>
            <w:tcW w:w="2323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c) Profits in lieu of salary u/s 17(3) of Income Tax Act, 1961</w:t>
            </w:r>
          </w:p>
        </w:tc>
        <w:tc>
          <w:tcPr>
            <w:tcW w:w="1137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</w:t>
            </w:r>
          </w:p>
        </w:tc>
        <w:tc>
          <w:tcPr>
            <w:tcW w:w="1540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</w:t>
            </w:r>
          </w:p>
        </w:tc>
      </w:tr>
      <w:tr w:rsidR="007335EC" w:rsidRPr="00A90A8A" w:rsidTr="00E624EA">
        <w:tc>
          <w:tcPr>
            <w:tcW w:w="2323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Stock Option</w:t>
            </w:r>
          </w:p>
        </w:tc>
        <w:tc>
          <w:tcPr>
            <w:tcW w:w="113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</w:t>
            </w:r>
          </w:p>
        </w:tc>
        <w:tc>
          <w:tcPr>
            <w:tcW w:w="15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</w:t>
            </w:r>
          </w:p>
        </w:tc>
      </w:tr>
      <w:tr w:rsidR="007335EC" w:rsidRPr="00A90A8A" w:rsidTr="00E624EA">
        <w:tblPrEx>
          <w:tblLook w:val="00A0" w:firstRow="1" w:lastRow="0" w:firstColumn="1" w:lastColumn="0" w:noHBand="0" w:noVBand="0"/>
        </w:tblPrEx>
        <w:tc>
          <w:tcPr>
            <w:tcW w:w="2323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Sweat Equity</w:t>
            </w:r>
          </w:p>
        </w:tc>
        <w:tc>
          <w:tcPr>
            <w:tcW w:w="113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-</w:t>
            </w:r>
          </w:p>
        </w:tc>
        <w:tc>
          <w:tcPr>
            <w:tcW w:w="15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-</w:t>
            </w:r>
          </w:p>
        </w:tc>
      </w:tr>
      <w:tr w:rsidR="007335EC" w:rsidRPr="00A90A8A" w:rsidTr="00E624EA">
        <w:tblPrEx>
          <w:tblLook w:val="00A0" w:firstRow="1" w:lastRow="0" w:firstColumn="1" w:lastColumn="0" w:noHBand="0" w:noVBand="0"/>
        </w:tblPrEx>
        <w:tc>
          <w:tcPr>
            <w:tcW w:w="2323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 xml:space="preserve">Commission </w:t>
            </w:r>
          </w:p>
        </w:tc>
        <w:tc>
          <w:tcPr>
            <w:tcW w:w="1137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-</w:t>
            </w:r>
          </w:p>
        </w:tc>
        <w:tc>
          <w:tcPr>
            <w:tcW w:w="1540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-</w:t>
            </w:r>
          </w:p>
        </w:tc>
      </w:tr>
      <w:tr w:rsidR="007335EC" w:rsidRPr="00A90A8A" w:rsidTr="00E624EA">
        <w:tc>
          <w:tcPr>
            <w:tcW w:w="2323" w:type="pct"/>
          </w:tcPr>
          <w:p w:rsidR="007335EC" w:rsidRPr="00A90A8A" w:rsidRDefault="007335EC" w:rsidP="00E624EA">
            <w:pPr>
              <w:pStyle w:val="Body"/>
              <w:tabs>
                <w:tab w:val="clear" w:pos="480"/>
                <w:tab w:val="left" w:pos="240"/>
              </w:tabs>
              <w:spacing w:before="0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/>
                <w:sz w:val="22"/>
                <w:szCs w:val="22"/>
              </w:rPr>
              <w:t xml:space="preserve">Others </w:t>
            </w:r>
          </w:p>
          <w:p w:rsidR="007335EC" w:rsidRPr="00A90A8A" w:rsidRDefault="007335EC" w:rsidP="00E624EA">
            <w:pPr>
              <w:pStyle w:val="Body"/>
              <w:tabs>
                <w:tab w:val="clear" w:pos="480"/>
                <w:tab w:val="left" w:pos="240"/>
              </w:tabs>
              <w:spacing w:before="0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/>
                <w:sz w:val="22"/>
                <w:szCs w:val="22"/>
              </w:rPr>
              <w:t>(PL encashment &amp; superannuation)</w:t>
            </w:r>
          </w:p>
        </w:tc>
        <w:tc>
          <w:tcPr>
            <w:tcW w:w="1137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4.44</w:t>
            </w:r>
          </w:p>
        </w:tc>
        <w:tc>
          <w:tcPr>
            <w:tcW w:w="1540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-</w:t>
            </w:r>
          </w:p>
        </w:tc>
      </w:tr>
      <w:tr w:rsidR="007335EC" w:rsidRPr="00A90A8A" w:rsidTr="00E624EA">
        <w:tc>
          <w:tcPr>
            <w:tcW w:w="2323" w:type="pct"/>
          </w:tcPr>
          <w:p w:rsidR="007335EC" w:rsidRPr="00A90A8A" w:rsidRDefault="007335EC" w:rsidP="00E624EA">
            <w:pPr>
              <w:pStyle w:val="Body"/>
              <w:tabs>
                <w:tab w:val="clear" w:pos="480"/>
                <w:tab w:val="left" w:pos="240"/>
              </w:tabs>
              <w:spacing w:before="0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 w:cs="Frutiger-Black"/>
                <w:sz w:val="22"/>
                <w:szCs w:val="22"/>
              </w:rPr>
              <w:lastRenderedPageBreak/>
              <w:t>Total (A)</w:t>
            </w:r>
          </w:p>
        </w:tc>
        <w:tc>
          <w:tcPr>
            <w:tcW w:w="1137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51.79</w:t>
            </w:r>
          </w:p>
        </w:tc>
        <w:tc>
          <w:tcPr>
            <w:tcW w:w="1540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42.00</w:t>
            </w:r>
          </w:p>
        </w:tc>
      </w:tr>
      <w:tr w:rsidR="007335EC" w:rsidRPr="00A90A8A" w:rsidTr="00E624EA">
        <w:tblPrEx>
          <w:tblLook w:val="00A0" w:firstRow="1" w:lastRow="0" w:firstColumn="1" w:lastColumn="0" w:noHBand="0" w:noVBand="0"/>
        </w:tblPrEx>
        <w:tc>
          <w:tcPr>
            <w:tcW w:w="2323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Ceiling as per the Act</w:t>
            </w:r>
          </w:p>
        </w:tc>
        <w:tc>
          <w:tcPr>
            <w:tcW w:w="1137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Schedule V of the Act</w:t>
            </w:r>
          </w:p>
        </w:tc>
        <w:tc>
          <w:tcPr>
            <w:tcW w:w="1540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Book Antiqua"/>
              </w:rPr>
            </w:pPr>
            <w:r w:rsidRPr="00A90A8A">
              <w:rPr>
                <w:rFonts w:ascii="Book Antiqua" w:hAnsi="Book Antiqua" w:cs="Book Antiqua"/>
              </w:rPr>
              <w:t>Schedule V of the Act</w:t>
            </w:r>
          </w:p>
        </w:tc>
      </w:tr>
    </w:tbl>
    <w:p w:rsidR="007335EC" w:rsidRPr="00A90A8A" w:rsidRDefault="007335EC" w:rsidP="007335EC">
      <w:pPr>
        <w:tabs>
          <w:tab w:val="left" w:pos="1080"/>
        </w:tabs>
        <w:spacing w:after="0" w:line="240" w:lineRule="auto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Book Antiqua" w:hAnsi="Book Antiqua" w:cs="Arial"/>
        </w:rPr>
      </w:pPr>
      <w:r w:rsidRPr="00A90A8A">
        <w:rPr>
          <w:rFonts w:ascii="Book Antiqua" w:hAnsi="Book Antiqua" w:cs="Arial"/>
        </w:rPr>
        <w:t>Remuneration to other Directors</w:t>
      </w:r>
    </w:p>
    <w:p w:rsidR="007335EC" w:rsidRPr="00A90A8A" w:rsidRDefault="007335EC" w:rsidP="007335EC">
      <w:pPr>
        <w:spacing w:after="0" w:line="240" w:lineRule="auto"/>
        <w:ind w:left="360"/>
        <w:jc w:val="both"/>
        <w:rPr>
          <w:rFonts w:ascii="Book Antiqua" w:hAnsi="Book Antiqua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121"/>
        <w:gridCol w:w="2321"/>
        <w:gridCol w:w="2298"/>
      </w:tblGrid>
      <w:tr w:rsidR="007335EC" w:rsidRPr="00A90A8A" w:rsidTr="00E624EA"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  <w:b/>
              </w:rPr>
              <w:t>NAME OF DIRECTORS</w:t>
            </w:r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  <w:b/>
              </w:rPr>
              <w:t>Remuneration (</w:t>
            </w:r>
            <w:proofErr w:type="spellStart"/>
            <w:r w:rsidRPr="00A90A8A">
              <w:rPr>
                <w:rFonts w:ascii="Book Antiqua" w:hAnsi="Book Antiqua" w:cs="Arial"/>
                <w:b/>
              </w:rPr>
              <w:t>Rs</w:t>
            </w:r>
            <w:proofErr w:type="spellEnd"/>
            <w:r w:rsidRPr="00A90A8A">
              <w:rPr>
                <w:rFonts w:ascii="Book Antiqua" w:hAnsi="Book Antiqua" w:cs="Arial"/>
                <w:b/>
              </w:rPr>
              <w:t>)</w:t>
            </w:r>
          </w:p>
        </w:tc>
        <w:tc>
          <w:tcPr>
            <w:tcW w:w="1241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  <w:b/>
              </w:rPr>
              <w:t>SITTING FEES (</w:t>
            </w:r>
            <w:proofErr w:type="spellStart"/>
            <w:r w:rsidRPr="00A90A8A">
              <w:rPr>
                <w:rFonts w:ascii="Book Antiqua" w:hAnsi="Book Antiqua" w:cs="Arial"/>
                <w:b/>
              </w:rPr>
              <w:t>Rs</w:t>
            </w:r>
            <w:proofErr w:type="spellEnd"/>
            <w:r w:rsidRPr="00A90A8A">
              <w:rPr>
                <w:rFonts w:ascii="Book Antiqua" w:hAnsi="Book Antiqua" w:cs="Arial"/>
                <w:b/>
              </w:rPr>
              <w:t>.)</w:t>
            </w:r>
          </w:p>
        </w:tc>
        <w:tc>
          <w:tcPr>
            <w:tcW w:w="122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  <w:b/>
              </w:rPr>
              <w:t>Commission (</w:t>
            </w:r>
            <w:proofErr w:type="spellStart"/>
            <w:r w:rsidRPr="00A90A8A">
              <w:rPr>
                <w:rFonts w:ascii="Book Antiqua" w:hAnsi="Book Antiqua" w:cs="Arial"/>
                <w:b/>
              </w:rPr>
              <w:t>Rs</w:t>
            </w:r>
            <w:proofErr w:type="spellEnd"/>
            <w:r w:rsidRPr="00A90A8A">
              <w:rPr>
                <w:rFonts w:ascii="Book Antiqua" w:hAnsi="Book Antiqua" w:cs="Arial"/>
                <w:b/>
              </w:rPr>
              <w:t>.)</w:t>
            </w:r>
          </w:p>
        </w:tc>
      </w:tr>
      <w:tr w:rsidR="007335EC" w:rsidRPr="00A90A8A" w:rsidTr="00E624EA"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  <w:b/>
              </w:rPr>
              <w:t>Independent Directors</w:t>
            </w:r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41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2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</w:tr>
      <w:tr w:rsidR="007335EC" w:rsidRPr="00A90A8A" w:rsidTr="00E624EA"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Jehangir H.C. Jehangir</w:t>
            </w:r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  <w:tc>
          <w:tcPr>
            <w:tcW w:w="1241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17000</w:t>
            </w:r>
          </w:p>
        </w:tc>
        <w:tc>
          <w:tcPr>
            <w:tcW w:w="1229" w:type="pct"/>
          </w:tcPr>
          <w:p w:rsidR="007335EC" w:rsidRPr="00A90A8A" w:rsidRDefault="007335EC" w:rsidP="00E624EA">
            <w:pPr>
              <w:jc w:val="center"/>
              <w:rPr>
                <w:rFonts w:ascii="Book Antiqua" w:hAnsi="Book Antiqua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</w:tr>
      <w:tr w:rsidR="007335EC" w:rsidRPr="00A90A8A" w:rsidTr="00E624EA"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 xml:space="preserve">Richard </w:t>
            </w:r>
            <w:proofErr w:type="spellStart"/>
            <w:r w:rsidRPr="00A90A8A">
              <w:rPr>
                <w:rFonts w:ascii="Book Antiqua" w:hAnsi="Book Antiqua" w:cs="Arial"/>
              </w:rPr>
              <w:t>Koszarek</w:t>
            </w:r>
            <w:proofErr w:type="spellEnd"/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  <w:tc>
          <w:tcPr>
            <w:tcW w:w="1241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22000</w:t>
            </w:r>
          </w:p>
        </w:tc>
        <w:tc>
          <w:tcPr>
            <w:tcW w:w="1229" w:type="pct"/>
          </w:tcPr>
          <w:p w:rsidR="007335EC" w:rsidRPr="00A90A8A" w:rsidRDefault="007335EC" w:rsidP="00E624EA">
            <w:pPr>
              <w:jc w:val="center"/>
              <w:rPr>
                <w:rFonts w:ascii="Book Antiqua" w:hAnsi="Book Antiqua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</w:tr>
      <w:tr w:rsidR="007335EC" w:rsidRPr="00A90A8A" w:rsidTr="00E624EA"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proofErr w:type="spellStart"/>
            <w:r>
              <w:rPr>
                <w:rFonts w:ascii="Book Antiqua" w:hAnsi="Book Antiqua" w:cs="Arial"/>
              </w:rPr>
              <w:t>Navroze</w:t>
            </w:r>
            <w:proofErr w:type="spellEnd"/>
            <w:r w:rsidRPr="00A90A8A">
              <w:rPr>
                <w:rFonts w:ascii="Book Antiqua" w:hAnsi="Book Antiqua" w:cs="Arial"/>
              </w:rPr>
              <w:t xml:space="preserve"> Marshall</w:t>
            </w:r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  <w:tc>
          <w:tcPr>
            <w:tcW w:w="1241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29000</w:t>
            </w:r>
          </w:p>
        </w:tc>
        <w:tc>
          <w:tcPr>
            <w:tcW w:w="1229" w:type="pct"/>
          </w:tcPr>
          <w:p w:rsidR="007335EC" w:rsidRPr="00A90A8A" w:rsidRDefault="007335EC" w:rsidP="00E624EA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7335EC" w:rsidRPr="00A90A8A" w:rsidTr="00E624EA">
        <w:trPr>
          <w:trHeight w:val="70"/>
        </w:trPr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TOTAL (B1)</w:t>
            </w:r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  <w:tc>
          <w:tcPr>
            <w:tcW w:w="1241" w:type="pct"/>
          </w:tcPr>
          <w:p w:rsidR="007335EC" w:rsidRPr="00A90A8A" w:rsidDel="00C767F6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67100</w:t>
            </w:r>
          </w:p>
        </w:tc>
        <w:tc>
          <w:tcPr>
            <w:tcW w:w="1229" w:type="pct"/>
          </w:tcPr>
          <w:p w:rsidR="007335EC" w:rsidRPr="00A90A8A" w:rsidRDefault="007335EC" w:rsidP="00E624EA">
            <w:pPr>
              <w:jc w:val="center"/>
              <w:rPr>
                <w:rFonts w:ascii="Book Antiqua" w:hAnsi="Book Antiqua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</w:tr>
      <w:tr w:rsidR="007335EC" w:rsidRPr="00A90A8A" w:rsidTr="00E624EA">
        <w:trPr>
          <w:trHeight w:val="70"/>
        </w:trPr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  <w:b/>
              </w:rPr>
              <w:t>Other Non-Executive Directors</w:t>
            </w:r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41" w:type="pct"/>
          </w:tcPr>
          <w:p w:rsidR="007335EC" w:rsidRPr="00A90A8A" w:rsidDel="00C767F6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  <w:tc>
          <w:tcPr>
            <w:tcW w:w="122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</w:tr>
      <w:tr w:rsidR="007335EC" w:rsidRPr="00A90A8A" w:rsidTr="00E624EA"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S. C. SARAN</w:t>
            </w:r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*3000000</w:t>
            </w:r>
          </w:p>
        </w:tc>
        <w:tc>
          <w:tcPr>
            <w:tcW w:w="1241" w:type="pct"/>
          </w:tcPr>
          <w:p w:rsidR="007335EC" w:rsidRPr="00A90A8A" w:rsidRDefault="007335EC" w:rsidP="00E624EA">
            <w:pPr>
              <w:tabs>
                <w:tab w:val="center" w:pos="813"/>
                <w:tab w:val="left" w:pos="1080"/>
                <w:tab w:val="right" w:pos="1626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31000</w:t>
            </w:r>
          </w:p>
        </w:tc>
        <w:tc>
          <w:tcPr>
            <w:tcW w:w="1229" w:type="pct"/>
          </w:tcPr>
          <w:p w:rsidR="007335EC" w:rsidRPr="00A90A8A" w:rsidRDefault="007335EC" w:rsidP="00E624EA">
            <w:pPr>
              <w:jc w:val="center"/>
              <w:rPr>
                <w:rFonts w:ascii="Book Antiqua" w:hAnsi="Book Antiqua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</w:tr>
      <w:tr w:rsidR="007335EC" w:rsidRPr="00A90A8A" w:rsidTr="00E624EA">
        <w:trPr>
          <w:trHeight w:val="70"/>
        </w:trPr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  <w:b/>
              </w:rPr>
              <w:t>TOTAL (B2)</w:t>
            </w:r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3000000</w:t>
            </w:r>
          </w:p>
        </w:tc>
        <w:tc>
          <w:tcPr>
            <w:tcW w:w="1241" w:type="pct"/>
          </w:tcPr>
          <w:p w:rsidR="007335EC" w:rsidRPr="00A90A8A" w:rsidDel="00C767F6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31000</w:t>
            </w:r>
          </w:p>
        </w:tc>
        <w:tc>
          <w:tcPr>
            <w:tcW w:w="1229" w:type="pct"/>
          </w:tcPr>
          <w:p w:rsidR="007335EC" w:rsidRPr="00A90A8A" w:rsidRDefault="007335EC" w:rsidP="00E624EA">
            <w:pPr>
              <w:jc w:val="center"/>
              <w:rPr>
                <w:rFonts w:ascii="Book Antiqua" w:hAnsi="Book Antiqua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</w:tr>
      <w:tr w:rsidR="007335EC" w:rsidRPr="00A90A8A" w:rsidTr="00E624EA">
        <w:trPr>
          <w:trHeight w:val="70"/>
        </w:trPr>
        <w:tc>
          <w:tcPr>
            <w:tcW w:w="1396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  <w:b/>
              </w:rPr>
              <w:t>TOTAL B1+B2</w:t>
            </w:r>
          </w:p>
        </w:tc>
        <w:tc>
          <w:tcPr>
            <w:tcW w:w="1134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3000000</w:t>
            </w:r>
          </w:p>
        </w:tc>
        <w:tc>
          <w:tcPr>
            <w:tcW w:w="1241" w:type="pct"/>
          </w:tcPr>
          <w:p w:rsidR="007335EC" w:rsidRPr="00A90A8A" w:rsidDel="00C767F6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99000</w:t>
            </w:r>
          </w:p>
        </w:tc>
        <w:tc>
          <w:tcPr>
            <w:tcW w:w="1229" w:type="pct"/>
          </w:tcPr>
          <w:p w:rsidR="007335EC" w:rsidRPr="00A90A8A" w:rsidRDefault="007335EC" w:rsidP="00E624EA">
            <w:pPr>
              <w:jc w:val="center"/>
              <w:rPr>
                <w:rFonts w:ascii="Book Antiqua" w:hAnsi="Book Antiqua"/>
              </w:rPr>
            </w:pPr>
            <w:r w:rsidRPr="00A90A8A">
              <w:rPr>
                <w:rFonts w:ascii="Book Antiqua" w:hAnsi="Book Antiqua" w:cs="Arial"/>
              </w:rPr>
              <w:t>-</w:t>
            </w:r>
          </w:p>
        </w:tc>
      </w:tr>
    </w:tbl>
    <w:p w:rsidR="007335EC" w:rsidRPr="00A90A8A" w:rsidRDefault="007335EC" w:rsidP="007335EC">
      <w:pPr>
        <w:spacing w:after="0" w:line="240" w:lineRule="auto"/>
        <w:ind w:left="360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tabs>
          <w:tab w:val="left" w:pos="1080"/>
        </w:tabs>
        <w:spacing w:after="0" w:line="240" w:lineRule="auto"/>
        <w:ind w:right="807"/>
        <w:jc w:val="both"/>
        <w:rPr>
          <w:rFonts w:ascii="Book Antiqua" w:hAnsi="Book Antiqua" w:cs="Arial"/>
          <w:color w:val="000000"/>
        </w:rPr>
      </w:pPr>
      <w:r w:rsidRPr="00A90A8A">
        <w:rPr>
          <w:rFonts w:ascii="Book Antiqua" w:hAnsi="Book Antiqua" w:cs="Arial"/>
          <w:color w:val="000000"/>
        </w:rPr>
        <w:t xml:space="preserve">* Mr. S. C. Saran was paid professional fees of </w:t>
      </w:r>
      <w:proofErr w:type="spellStart"/>
      <w:r w:rsidRPr="00A90A8A">
        <w:rPr>
          <w:rFonts w:ascii="Book Antiqua" w:hAnsi="Book Antiqua" w:cs="Arial"/>
          <w:color w:val="000000"/>
        </w:rPr>
        <w:t>Rs</w:t>
      </w:r>
      <w:proofErr w:type="spellEnd"/>
      <w:r w:rsidRPr="00A90A8A">
        <w:rPr>
          <w:rFonts w:ascii="Book Antiqua" w:hAnsi="Book Antiqua" w:cs="Arial"/>
          <w:color w:val="000000"/>
        </w:rPr>
        <w:t xml:space="preserve">. </w:t>
      </w:r>
      <w:r>
        <w:rPr>
          <w:rFonts w:ascii="Book Antiqua" w:hAnsi="Book Antiqua" w:cs="Arial"/>
          <w:color w:val="000000"/>
        </w:rPr>
        <w:t>30.00</w:t>
      </w:r>
      <w:r w:rsidRPr="00A90A8A">
        <w:rPr>
          <w:rFonts w:ascii="Book Antiqua" w:hAnsi="Book Antiqua" w:cs="Arial"/>
          <w:color w:val="000000"/>
        </w:rPr>
        <w:t xml:space="preserve"> lakhs during the year </w:t>
      </w:r>
      <w:r>
        <w:rPr>
          <w:rFonts w:ascii="Book Antiqua" w:hAnsi="Book Antiqua" w:cs="Arial"/>
          <w:color w:val="000000"/>
        </w:rPr>
        <w:t>2019-2020</w:t>
      </w:r>
      <w:r w:rsidRPr="00A90A8A">
        <w:rPr>
          <w:rFonts w:ascii="Book Antiqua" w:hAnsi="Book Antiqua" w:cs="Arial"/>
          <w:color w:val="000000"/>
        </w:rPr>
        <w:t xml:space="preserve"> for the technical and management expertise services provided by him as approved by the Board of Directors of the Company at its meeting held on </w:t>
      </w:r>
      <w:r>
        <w:rPr>
          <w:rFonts w:ascii="Book Antiqua" w:hAnsi="Book Antiqua" w:cs="Arial"/>
          <w:color w:val="000000"/>
        </w:rPr>
        <w:t>21</w:t>
      </w:r>
      <w:r w:rsidRPr="00A90A8A">
        <w:rPr>
          <w:rFonts w:ascii="Book Antiqua" w:hAnsi="Book Antiqua" w:cs="Arial"/>
          <w:color w:val="000000"/>
        </w:rPr>
        <w:t>.</w:t>
      </w:r>
      <w:r>
        <w:rPr>
          <w:rFonts w:ascii="Book Antiqua" w:hAnsi="Book Antiqua" w:cs="Arial"/>
          <w:color w:val="000000"/>
        </w:rPr>
        <w:t>05</w:t>
      </w:r>
      <w:r w:rsidRPr="00A90A8A">
        <w:rPr>
          <w:rFonts w:ascii="Book Antiqua" w:hAnsi="Book Antiqua" w:cs="Arial"/>
          <w:color w:val="000000"/>
        </w:rPr>
        <w:t>.201</w:t>
      </w:r>
      <w:r>
        <w:rPr>
          <w:rFonts w:ascii="Book Antiqua" w:hAnsi="Book Antiqua" w:cs="Arial"/>
          <w:color w:val="000000"/>
        </w:rPr>
        <w:t>9</w:t>
      </w:r>
      <w:r w:rsidRPr="00A90A8A">
        <w:rPr>
          <w:rFonts w:ascii="Book Antiqua" w:hAnsi="Book Antiqua" w:cs="Arial"/>
          <w:color w:val="000000"/>
        </w:rPr>
        <w:t>.</w:t>
      </w:r>
    </w:p>
    <w:p w:rsidR="007335EC" w:rsidRPr="00A90A8A" w:rsidRDefault="007335EC" w:rsidP="007335EC">
      <w:pPr>
        <w:spacing w:after="0" w:line="240" w:lineRule="auto"/>
        <w:ind w:left="360"/>
        <w:jc w:val="both"/>
        <w:rPr>
          <w:rFonts w:ascii="Book Antiqua" w:hAnsi="Book Antiqua" w:cs="Arial"/>
          <w:color w:val="000000"/>
        </w:rPr>
      </w:pPr>
    </w:p>
    <w:p w:rsidR="007335EC" w:rsidRPr="00B821B8" w:rsidRDefault="007335EC" w:rsidP="007335EC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900" w:right="807" w:hanging="540"/>
        <w:jc w:val="both"/>
        <w:rPr>
          <w:rFonts w:ascii="Book Antiqua" w:hAnsi="Book Antiqua" w:cs="Arial"/>
        </w:rPr>
      </w:pPr>
      <w:r w:rsidRPr="00721DB4">
        <w:rPr>
          <w:rFonts w:ascii="Book Antiqua" w:hAnsi="Book Antiqua" w:cs="Arial"/>
        </w:rPr>
        <w:t xml:space="preserve">Remuneration to Key Managerial Personnel other than MD/ Manager/WTD-       </w:t>
      </w:r>
      <w:r w:rsidRPr="00721DB4">
        <w:rPr>
          <w:rFonts w:ascii="Book Antiqua" w:hAnsi="Book Antiqua" w:cs="Book Antiqua"/>
        </w:rPr>
        <w:t>NIL</w:t>
      </w:r>
    </w:p>
    <w:p w:rsidR="007335EC" w:rsidRDefault="007335EC" w:rsidP="007335EC">
      <w:pPr>
        <w:tabs>
          <w:tab w:val="left" w:pos="1080"/>
        </w:tabs>
        <w:spacing w:after="0" w:line="240" w:lineRule="auto"/>
        <w:ind w:left="1080" w:right="807"/>
        <w:jc w:val="both"/>
        <w:rPr>
          <w:rFonts w:ascii="Book Antiqua" w:hAnsi="Book Antiqua" w:cs="Arial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8"/>
        <w:gridCol w:w="4190"/>
      </w:tblGrid>
      <w:tr w:rsidR="007335EC" w:rsidRPr="00A90A8A" w:rsidTr="00E624EA">
        <w:tc>
          <w:tcPr>
            <w:tcW w:w="275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 w:cs="Arial"/>
                <w:b/>
              </w:rPr>
              <w:t xml:space="preserve">NAME OF </w:t>
            </w:r>
            <w:r>
              <w:rPr>
                <w:rFonts w:ascii="Book Antiqua" w:hAnsi="Book Antiqua" w:cs="Arial"/>
                <w:b/>
              </w:rPr>
              <w:t>KEY MANAGERIAL PERSONNEL</w:t>
            </w:r>
          </w:p>
        </w:tc>
        <w:tc>
          <w:tcPr>
            <w:tcW w:w="2241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proofErr w:type="spellStart"/>
            <w:r>
              <w:rPr>
                <w:rFonts w:ascii="Book Antiqua" w:hAnsi="Book Antiqua" w:cs="Arial"/>
                <w:b/>
              </w:rPr>
              <w:t>Sunita</w:t>
            </w:r>
            <w:proofErr w:type="spellEnd"/>
            <w:r>
              <w:rPr>
                <w:rFonts w:ascii="Book Antiqua" w:hAnsi="Book Antiqua" w:cs="Arial"/>
                <w:b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</w:rPr>
              <w:t>Nisal</w:t>
            </w:r>
            <w:proofErr w:type="spellEnd"/>
            <w:r>
              <w:rPr>
                <w:rFonts w:ascii="Book Antiqua" w:hAnsi="Book Antiqua" w:cs="Arial"/>
                <w:b/>
              </w:rPr>
              <w:t>, Company Secretary</w:t>
            </w:r>
          </w:p>
        </w:tc>
      </w:tr>
      <w:tr w:rsidR="007335EC" w:rsidRPr="00A90A8A" w:rsidTr="00E624EA">
        <w:tc>
          <w:tcPr>
            <w:tcW w:w="275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2241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</w:tr>
      <w:tr w:rsidR="007335EC" w:rsidRPr="00A90A8A" w:rsidTr="00E624EA">
        <w:tc>
          <w:tcPr>
            <w:tcW w:w="275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Book Antiqua"/>
              </w:rPr>
              <w:t>Gross Salary</w:t>
            </w:r>
          </w:p>
        </w:tc>
        <w:tc>
          <w:tcPr>
            <w:tcW w:w="2241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</w:p>
        </w:tc>
      </w:tr>
      <w:tr w:rsidR="007335EC" w:rsidRPr="00A90A8A" w:rsidTr="00E624EA">
        <w:tc>
          <w:tcPr>
            <w:tcW w:w="275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Book Antiqua"/>
              </w:rPr>
              <w:t>a) Salary as per provisions contained in section 17(1) of the Income Tax Act, 1961</w:t>
            </w:r>
          </w:p>
        </w:tc>
        <w:tc>
          <w:tcPr>
            <w:tcW w:w="2241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1,16,041</w:t>
            </w:r>
          </w:p>
        </w:tc>
      </w:tr>
      <w:tr w:rsidR="007335EC" w:rsidRPr="00A90A8A" w:rsidTr="00E624EA">
        <w:tc>
          <w:tcPr>
            <w:tcW w:w="2759" w:type="pct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</w:rPr>
            </w:pPr>
            <w:r w:rsidRPr="00A90A8A">
              <w:rPr>
                <w:rFonts w:ascii="Book Antiqua" w:hAnsi="Book Antiqua" w:cs="Arial"/>
              </w:rPr>
              <w:t>b) Value of Perquisites u/s 17(2) of Income Tax Act, 1961</w:t>
            </w:r>
          </w:p>
        </w:tc>
        <w:tc>
          <w:tcPr>
            <w:tcW w:w="2241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40,634</w:t>
            </w:r>
          </w:p>
        </w:tc>
      </w:tr>
      <w:tr w:rsidR="007335EC" w:rsidRPr="00A90A8A" w:rsidTr="00E624EA">
        <w:trPr>
          <w:trHeight w:val="70"/>
        </w:trPr>
        <w:tc>
          <w:tcPr>
            <w:tcW w:w="2759" w:type="pct"/>
          </w:tcPr>
          <w:p w:rsidR="007335EC" w:rsidRPr="00A90A8A" w:rsidRDefault="007335EC" w:rsidP="00E624EA">
            <w:pPr>
              <w:pStyle w:val="Body"/>
              <w:tabs>
                <w:tab w:val="clear" w:pos="480"/>
                <w:tab w:val="left" w:pos="240"/>
              </w:tabs>
              <w:spacing w:before="0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/>
                <w:sz w:val="22"/>
                <w:szCs w:val="22"/>
              </w:rPr>
              <w:t xml:space="preserve">Others </w:t>
            </w:r>
          </w:p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Book Antiqua" w:hAnsi="Book Antiqua" w:cs="Arial"/>
                <w:b/>
              </w:rPr>
            </w:pPr>
            <w:r w:rsidRPr="00A90A8A">
              <w:rPr>
                <w:rFonts w:ascii="Book Antiqua" w:hAnsi="Book Antiqua"/>
              </w:rPr>
              <w:t>(PL encashment &amp; superannuation)</w:t>
            </w:r>
          </w:p>
        </w:tc>
        <w:tc>
          <w:tcPr>
            <w:tcW w:w="2241" w:type="pct"/>
            <w:vAlign w:val="center"/>
          </w:tcPr>
          <w:p w:rsidR="007335EC" w:rsidRPr="00A90A8A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1,16,584</w:t>
            </w:r>
          </w:p>
        </w:tc>
      </w:tr>
      <w:tr w:rsidR="007335EC" w:rsidRPr="00A90A8A" w:rsidTr="00E624EA">
        <w:trPr>
          <w:trHeight w:val="70"/>
        </w:trPr>
        <w:tc>
          <w:tcPr>
            <w:tcW w:w="2759" w:type="pct"/>
          </w:tcPr>
          <w:p w:rsidR="007335EC" w:rsidRPr="00A90A8A" w:rsidRDefault="007335EC" w:rsidP="00E624EA">
            <w:pPr>
              <w:pStyle w:val="Body"/>
              <w:tabs>
                <w:tab w:val="clear" w:pos="480"/>
                <w:tab w:val="left" w:pos="240"/>
              </w:tabs>
              <w:spacing w:before="0"/>
              <w:rPr>
                <w:rFonts w:ascii="Book Antiqua" w:hAnsi="Book Antiqua"/>
                <w:sz w:val="22"/>
                <w:szCs w:val="22"/>
              </w:rPr>
            </w:pPr>
            <w:r w:rsidRPr="00A90A8A">
              <w:rPr>
                <w:rFonts w:ascii="Book Antiqua" w:hAnsi="Book Antiqua" w:cs="Frutiger-Black"/>
                <w:sz w:val="22"/>
                <w:szCs w:val="22"/>
              </w:rPr>
              <w:t>Total (A)</w:t>
            </w:r>
          </w:p>
        </w:tc>
        <w:tc>
          <w:tcPr>
            <w:tcW w:w="2241" w:type="pct"/>
            <w:vAlign w:val="center"/>
          </w:tcPr>
          <w:p w:rsidR="007335EC" w:rsidRDefault="007335EC" w:rsidP="00E624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2,73,259</w:t>
            </w:r>
          </w:p>
        </w:tc>
      </w:tr>
    </w:tbl>
    <w:p w:rsidR="007335EC" w:rsidRDefault="007335EC" w:rsidP="007335EC">
      <w:pPr>
        <w:tabs>
          <w:tab w:val="left" w:pos="1080"/>
        </w:tabs>
        <w:spacing w:after="0" w:line="240" w:lineRule="auto"/>
        <w:ind w:left="1080" w:right="807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tabs>
          <w:tab w:val="left" w:pos="1080"/>
        </w:tabs>
        <w:spacing w:after="0" w:line="240" w:lineRule="auto"/>
        <w:ind w:left="1080" w:right="807"/>
        <w:jc w:val="both"/>
        <w:rPr>
          <w:rFonts w:ascii="Book Antiqua" w:hAnsi="Book Antiqua" w:cs="Arial"/>
        </w:rPr>
      </w:pPr>
    </w:p>
    <w:p w:rsidR="007335EC" w:rsidRPr="00A90A8A" w:rsidRDefault="007335EC" w:rsidP="007335EC">
      <w:pPr>
        <w:numPr>
          <w:ilvl w:val="0"/>
          <w:numId w:val="2"/>
        </w:numPr>
        <w:tabs>
          <w:tab w:val="left" w:pos="1080"/>
        </w:tabs>
        <w:spacing w:after="0" w:line="240" w:lineRule="auto"/>
        <w:ind w:right="807"/>
        <w:jc w:val="both"/>
        <w:rPr>
          <w:rFonts w:ascii="Book Antiqua" w:hAnsi="Book Antiqua" w:cs="Arial"/>
          <w:u w:val="single"/>
        </w:rPr>
      </w:pPr>
      <w:r w:rsidRPr="00A90A8A">
        <w:rPr>
          <w:rFonts w:ascii="Book Antiqua" w:hAnsi="Book Antiqua" w:cs="Arial"/>
          <w:u w:val="single"/>
        </w:rPr>
        <w:t>Penalties/ Punishment/ Compounding of Offences- NONE</w:t>
      </w:r>
    </w:p>
    <w:p w:rsidR="007335EC" w:rsidRDefault="007335EC" w:rsidP="007335EC">
      <w:pPr>
        <w:ind w:right="807"/>
        <w:rPr>
          <w:rFonts w:ascii="Book Antiqua" w:hAnsi="Book Antiqua" w:cs="Book Antiqua"/>
        </w:rPr>
      </w:pPr>
    </w:p>
    <w:p w:rsidR="007335EC" w:rsidRDefault="007335EC" w:rsidP="007335EC">
      <w:pPr>
        <w:ind w:right="807"/>
        <w:rPr>
          <w:rFonts w:ascii="Book Antiqua" w:hAnsi="Book Antiqua" w:cs="Book Antiqua"/>
        </w:rPr>
      </w:pPr>
      <w:r w:rsidRPr="00A90A8A">
        <w:rPr>
          <w:rFonts w:ascii="Book Antiqua" w:hAnsi="Book Antiqua" w:cs="Book Antiqua"/>
        </w:rPr>
        <w:lastRenderedPageBreak/>
        <w:t xml:space="preserve">                                                            </w:t>
      </w:r>
      <w:r>
        <w:rPr>
          <w:rFonts w:ascii="Book Antiqua" w:hAnsi="Book Antiqua" w:cs="Book Antiqua"/>
        </w:rPr>
        <w:t xml:space="preserve">               </w:t>
      </w:r>
      <w:r w:rsidRPr="00A90A8A">
        <w:rPr>
          <w:rFonts w:ascii="Book Antiqua" w:hAnsi="Book Antiqua" w:cs="Book Antiqua"/>
        </w:rPr>
        <w:t xml:space="preserve">         For and on behalf of the Board</w:t>
      </w:r>
    </w:p>
    <w:p w:rsidR="007335EC" w:rsidRPr="00A90A8A" w:rsidRDefault="007335EC" w:rsidP="007335EC">
      <w:pPr>
        <w:ind w:right="807"/>
        <w:rPr>
          <w:rFonts w:ascii="Book Antiqua" w:hAnsi="Book Antiqua" w:cs="Book Antiqua"/>
        </w:rPr>
      </w:pPr>
    </w:p>
    <w:p w:rsidR="007335EC" w:rsidRPr="00E671B9" w:rsidRDefault="007335EC" w:rsidP="007335EC">
      <w:pPr>
        <w:pStyle w:val="Body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ind w:right="807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 xml:space="preserve">Place: </w:t>
      </w:r>
      <w:r w:rsidRPr="00A90A8A">
        <w:rPr>
          <w:rFonts w:ascii="Book Antiqua" w:hAnsi="Book Antiqua" w:cs="Book Antiqua"/>
          <w:b/>
          <w:bCs/>
          <w:sz w:val="22"/>
          <w:szCs w:val="22"/>
        </w:rPr>
        <w:t xml:space="preserve">Mumbai </w:t>
      </w:r>
      <w:r w:rsidRPr="00A90A8A">
        <w:rPr>
          <w:rFonts w:ascii="Book Antiqua" w:hAnsi="Book Antiqua" w:cs="Book Antiqua"/>
          <w:b/>
          <w:bCs/>
          <w:sz w:val="22"/>
          <w:szCs w:val="22"/>
        </w:rPr>
        <w:tab/>
      </w:r>
    </w:p>
    <w:p w:rsidR="007335EC" w:rsidRPr="00A90A8A" w:rsidRDefault="00AB6920" w:rsidP="00AB6920">
      <w:pPr>
        <w:spacing w:after="0" w:line="240" w:lineRule="auto"/>
        <w:ind w:right="1890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ab/>
        <w:t xml:space="preserve">                          </w:t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hAnsi="Book Antiqua" w:cs="Book Antiqua"/>
          <w:b/>
          <w:bCs/>
        </w:rPr>
        <w:tab/>
      </w:r>
      <w:r w:rsidR="007335EC" w:rsidRPr="00A90A8A">
        <w:rPr>
          <w:rFonts w:ascii="Book Antiqua" w:hAnsi="Book Antiqua" w:cs="Book Antiqua"/>
          <w:b/>
          <w:bCs/>
        </w:rPr>
        <w:t>S.C. Saran</w:t>
      </w:r>
    </w:p>
    <w:p w:rsidR="007335EC" w:rsidRPr="00A90A8A" w:rsidRDefault="007335EC" w:rsidP="007335EC">
      <w:pPr>
        <w:pStyle w:val="ListParagraph"/>
        <w:spacing w:after="0" w:line="240" w:lineRule="auto"/>
        <w:ind w:left="2880" w:right="807" w:firstLine="720"/>
        <w:rPr>
          <w:rFonts w:ascii="Book Antiqua" w:hAnsi="Book Antiqua" w:cs="Book Antiqua"/>
          <w:b/>
          <w:bCs/>
        </w:rPr>
      </w:pPr>
      <w:r w:rsidRPr="00A90A8A">
        <w:rPr>
          <w:rFonts w:ascii="Book Antiqua" w:hAnsi="Book Antiqua" w:cs="Book Antiqua"/>
          <w:b/>
          <w:bCs/>
        </w:rPr>
        <w:t xml:space="preserve">                </w:t>
      </w:r>
      <w:bookmarkStart w:id="0" w:name="_GoBack"/>
      <w:bookmarkEnd w:id="0"/>
      <w:r w:rsidRPr="00A90A8A">
        <w:rPr>
          <w:rFonts w:ascii="Book Antiqua" w:hAnsi="Book Antiqua" w:cs="Book Antiqua"/>
          <w:b/>
          <w:bCs/>
        </w:rPr>
        <w:t xml:space="preserve">      </w:t>
      </w:r>
      <w:r>
        <w:rPr>
          <w:rFonts w:ascii="Book Antiqua" w:hAnsi="Book Antiqua" w:cs="Book Antiqua"/>
          <w:b/>
          <w:bCs/>
        </w:rPr>
        <w:t xml:space="preserve">                 </w:t>
      </w:r>
      <w:r w:rsidRPr="00A90A8A">
        <w:rPr>
          <w:rFonts w:ascii="Book Antiqua" w:hAnsi="Book Antiqua" w:cs="Book Antiqua"/>
          <w:b/>
          <w:bCs/>
        </w:rPr>
        <w:t xml:space="preserve">Chairman </w:t>
      </w:r>
    </w:p>
    <w:sectPr w:rsidR="007335EC" w:rsidRPr="00A90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lac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A07"/>
    <w:multiLevelType w:val="hybridMultilevel"/>
    <w:tmpl w:val="555E6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DD"/>
    <w:multiLevelType w:val="hybridMultilevel"/>
    <w:tmpl w:val="B96A9F3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0067E9"/>
    <w:multiLevelType w:val="hybridMultilevel"/>
    <w:tmpl w:val="2E20E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A48C0"/>
    <w:multiLevelType w:val="hybridMultilevel"/>
    <w:tmpl w:val="66B6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A6CA8"/>
    <w:multiLevelType w:val="hybridMultilevel"/>
    <w:tmpl w:val="609A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2502"/>
    <w:multiLevelType w:val="hybridMultilevel"/>
    <w:tmpl w:val="81981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4B38"/>
    <w:multiLevelType w:val="hybridMultilevel"/>
    <w:tmpl w:val="5C1C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50A"/>
    <w:multiLevelType w:val="hybridMultilevel"/>
    <w:tmpl w:val="95B6D1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D94AD7"/>
    <w:multiLevelType w:val="hybridMultilevel"/>
    <w:tmpl w:val="DE342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625D3"/>
    <w:multiLevelType w:val="hybridMultilevel"/>
    <w:tmpl w:val="4FF8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72FA9"/>
    <w:multiLevelType w:val="hybridMultilevel"/>
    <w:tmpl w:val="3F90C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C089C"/>
    <w:multiLevelType w:val="hybridMultilevel"/>
    <w:tmpl w:val="046266C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2A54471"/>
    <w:multiLevelType w:val="hybridMultilevel"/>
    <w:tmpl w:val="AB02EC6C"/>
    <w:lvl w:ilvl="0" w:tplc="9CD2B1FA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1952B4B0">
      <w:start w:val="1"/>
      <w:numFmt w:val="lowerRoman"/>
      <w:lvlText w:val="(%2)"/>
      <w:lvlJc w:val="center"/>
      <w:pPr>
        <w:ind w:left="360" w:hanging="360"/>
      </w:pPr>
      <w:rPr>
        <w:rFonts w:hint="default"/>
      </w:rPr>
    </w:lvl>
    <w:lvl w:ilvl="2" w:tplc="140A2B68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85905B4A">
      <w:start w:val="1"/>
      <w:numFmt w:val="upperLetter"/>
      <w:lvlText w:val="(%5)"/>
      <w:lvlJc w:val="left"/>
      <w:pPr>
        <w:ind w:left="3600" w:hanging="360"/>
      </w:pPr>
      <w:rPr>
        <w:rFonts w:hint="default"/>
      </w:rPr>
    </w:lvl>
    <w:lvl w:ilvl="5" w:tplc="93CEBDDE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3F6"/>
    <w:multiLevelType w:val="hybridMultilevel"/>
    <w:tmpl w:val="4ABC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908DD"/>
    <w:multiLevelType w:val="hybridMultilevel"/>
    <w:tmpl w:val="8FE6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4351"/>
    <w:multiLevelType w:val="hybridMultilevel"/>
    <w:tmpl w:val="A7B43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0430D"/>
    <w:multiLevelType w:val="hybridMultilevel"/>
    <w:tmpl w:val="F71A5732"/>
    <w:lvl w:ilvl="0" w:tplc="6FBAA57C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026E8B"/>
    <w:multiLevelType w:val="hybridMultilevel"/>
    <w:tmpl w:val="829E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65C20"/>
    <w:multiLevelType w:val="hybridMultilevel"/>
    <w:tmpl w:val="ECFC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936B5"/>
    <w:multiLevelType w:val="hybridMultilevel"/>
    <w:tmpl w:val="04F821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4286B"/>
    <w:multiLevelType w:val="hybridMultilevel"/>
    <w:tmpl w:val="9C76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26D1D"/>
    <w:multiLevelType w:val="hybridMultilevel"/>
    <w:tmpl w:val="99F6E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3E12C4"/>
    <w:multiLevelType w:val="hybridMultilevel"/>
    <w:tmpl w:val="5CD6DA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64B"/>
    <w:multiLevelType w:val="hybridMultilevel"/>
    <w:tmpl w:val="D932CFC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EA28BA7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50BF5"/>
    <w:multiLevelType w:val="hybridMultilevel"/>
    <w:tmpl w:val="DEB45652"/>
    <w:lvl w:ilvl="0" w:tplc="EA124052">
      <w:start w:val="1"/>
      <w:numFmt w:val="low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187311"/>
    <w:multiLevelType w:val="hybridMultilevel"/>
    <w:tmpl w:val="A80A0E5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EA28BA7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442D0"/>
    <w:multiLevelType w:val="hybridMultilevel"/>
    <w:tmpl w:val="BE8EF9F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9B27D9B"/>
    <w:multiLevelType w:val="hybridMultilevel"/>
    <w:tmpl w:val="0F6CEBEA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8" w15:restartNumberingAfterBreak="0">
    <w:nsid w:val="4FD01ACB"/>
    <w:multiLevelType w:val="hybridMultilevel"/>
    <w:tmpl w:val="0CE28E7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4FE42EE7"/>
    <w:multiLevelType w:val="hybridMultilevel"/>
    <w:tmpl w:val="DE74B7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E62C08"/>
    <w:multiLevelType w:val="hybridMultilevel"/>
    <w:tmpl w:val="84005944"/>
    <w:lvl w:ilvl="0" w:tplc="59A8FF7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EC18AB"/>
    <w:multiLevelType w:val="hybridMultilevel"/>
    <w:tmpl w:val="B26EDBE8"/>
    <w:lvl w:ilvl="0" w:tplc="CAA0CF9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075A7"/>
    <w:multiLevelType w:val="hybridMultilevel"/>
    <w:tmpl w:val="96D4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C2D42"/>
    <w:multiLevelType w:val="hybridMultilevel"/>
    <w:tmpl w:val="C4F22DB2"/>
    <w:lvl w:ilvl="0" w:tplc="40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052C"/>
    <w:multiLevelType w:val="hybridMultilevel"/>
    <w:tmpl w:val="280802FC"/>
    <w:lvl w:ilvl="0" w:tplc="0809000F">
      <w:start w:val="1"/>
      <w:numFmt w:val="decimal"/>
      <w:lvlText w:val="%1."/>
      <w:lvlJc w:val="left"/>
      <w:pPr>
        <w:ind w:left="1170" w:hanging="360"/>
      </w:p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69083523"/>
    <w:multiLevelType w:val="hybridMultilevel"/>
    <w:tmpl w:val="F71A5732"/>
    <w:lvl w:ilvl="0" w:tplc="6FBAA57C">
      <w:start w:val="1"/>
      <w:numFmt w:val="upperRoman"/>
      <w:lvlText w:val="%1."/>
      <w:lvlJc w:val="righ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9C5125"/>
    <w:multiLevelType w:val="hybridMultilevel"/>
    <w:tmpl w:val="5BB4710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723D5877"/>
    <w:multiLevelType w:val="hybridMultilevel"/>
    <w:tmpl w:val="92483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049A4"/>
    <w:multiLevelType w:val="hybridMultilevel"/>
    <w:tmpl w:val="DEFE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B7158"/>
    <w:multiLevelType w:val="hybridMultilevel"/>
    <w:tmpl w:val="59465C4A"/>
    <w:lvl w:ilvl="0" w:tplc="F67ED2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ook Antiqua" w:eastAsia="Calibri" w:hAnsi="Book Antiqu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B555B7"/>
    <w:multiLevelType w:val="hybridMultilevel"/>
    <w:tmpl w:val="E6A85B4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EA28BA7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D2F88"/>
    <w:multiLevelType w:val="hybridMultilevel"/>
    <w:tmpl w:val="48EC1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73CED"/>
    <w:multiLevelType w:val="hybridMultilevel"/>
    <w:tmpl w:val="BF48D71E"/>
    <w:lvl w:ilvl="0" w:tplc="4422280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30"/>
  </w:num>
  <w:num w:numId="4">
    <w:abstractNumId w:val="24"/>
  </w:num>
  <w:num w:numId="5">
    <w:abstractNumId w:val="33"/>
  </w:num>
  <w:num w:numId="6">
    <w:abstractNumId w:val="40"/>
  </w:num>
  <w:num w:numId="7">
    <w:abstractNumId w:val="38"/>
  </w:num>
  <w:num w:numId="8">
    <w:abstractNumId w:val="8"/>
  </w:num>
  <w:num w:numId="9">
    <w:abstractNumId w:val="12"/>
  </w:num>
  <w:num w:numId="10">
    <w:abstractNumId w:val="31"/>
  </w:num>
  <w:num w:numId="11">
    <w:abstractNumId w:val="39"/>
  </w:num>
  <w:num w:numId="12">
    <w:abstractNumId w:val="2"/>
  </w:num>
  <w:num w:numId="13">
    <w:abstractNumId w:val="29"/>
  </w:num>
  <w:num w:numId="14">
    <w:abstractNumId w:val="25"/>
  </w:num>
  <w:num w:numId="15">
    <w:abstractNumId w:val="20"/>
  </w:num>
  <w:num w:numId="16">
    <w:abstractNumId w:val="23"/>
  </w:num>
  <w:num w:numId="17">
    <w:abstractNumId w:val="19"/>
  </w:num>
  <w:num w:numId="18">
    <w:abstractNumId w:val="0"/>
  </w:num>
  <w:num w:numId="19">
    <w:abstractNumId w:val="3"/>
  </w:num>
  <w:num w:numId="20">
    <w:abstractNumId w:val="16"/>
  </w:num>
  <w:num w:numId="21">
    <w:abstractNumId w:val="11"/>
  </w:num>
  <w:num w:numId="22">
    <w:abstractNumId w:val="34"/>
  </w:num>
  <w:num w:numId="23">
    <w:abstractNumId w:val="36"/>
  </w:num>
  <w:num w:numId="24">
    <w:abstractNumId w:val="42"/>
  </w:num>
  <w:num w:numId="25">
    <w:abstractNumId w:val="21"/>
  </w:num>
  <w:num w:numId="26">
    <w:abstractNumId w:val="1"/>
  </w:num>
  <w:num w:numId="27">
    <w:abstractNumId w:val="26"/>
  </w:num>
  <w:num w:numId="28">
    <w:abstractNumId w:val="28"/>
  </w:num>
  <w:num w:numId="29">
    <w:abstractNumId w:val="27"/>
  </w:num>
  <w:num w:numId="30">
    <w:abstractNumId w:val="4"/>
  </w:num>
  <w:num w:numId="31">
    <w:abstractNumId w:val="9"/>
  </w:num>
  <w:num w:numId="32">
    <w:abstractNumId w:val="32"/>
  </w:num>
  <w:num w:numId="33">
    <w:abstractNumId w:val="41"/>
  </w:num>
  <w:num w:numId="34">
    <w:abstractNumId w:val="18"/>
  </w:num>
  <w:num w:numId="35">
    <w:abstractNumId w:val="14"/>
  </w:num>
  <w:num w:numId="36">
    <w:abstractNumId w:val="5"/>
  </w:num>
  <w:num w:numId="37">
    <w:abstractNumId w:val="13"/>
  </w:num>
  <w:num w:numId="38">
    <w:abstractNumId w:val="6"/>
  </w:num>
  <w:num w:numId="39">
    <w:abstractNumId w:val="17"/>
  </w:num>
  <w:num w:numId="40">
    <w:abstractNumId w:val="15"/>
  </w:num>
  <w:num w:numId="41">
    <w:abstractNumId w:val="10"/>
  </w:num>
  <w:num w:numId="42">
    <w:abstractNumId w:val="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EC"/>
    <w:rsid w:val="007335EC"/>
    <w:rsid w:val="009E1BAD"/>
    <w:rsid w:val="00A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3F11F-83B5-4B0B-93CE-0C545A41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5E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335EC"/>
    <w:pPr>
      <w:keepNext/>
      <w:spacing w:after="0" w:line="240" w:lineRule="auto"/>
      <w:outlineLvl w:val="0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5E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table" w:styleId="TableGrid">
    <w:name w:val="Table Grid"/>
    <w:basedOn w:val="TableNormal"/>
    <w:uiPriority w:val="59"/>
    <w:rsid w:val="007335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335EC"/>
    <w:pPr>
      <w:ind w:left="720"/>
    </w:pPr>
  </w:style>
  <w:style w:type="paragraph" w:customStyle="1" w:styleId="Default">
    <w:name w:val="Default"/>
    <w:rsid w:val="007335E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5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E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rsid w:val="007335EC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335EC"/>
    <w:rPr>
      <w:rFonts w:ascii="Arial" w:eastAsia="Times New Roman" w:hAnsi="Arial" w:cs="Times New Roman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7335EC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335EC"/>
    <w:rPr>
      <w:rFonts w:ascii="Calibri" w:eastAsia="Calibri" w:hAnsi="Calibri" w:cs="Times New Roman"/>
      <w:lang w:val="x-none" w:eastAsia="x-none"/>
    </w:rPr>
  </w:style>
  <w:style w:type="paragraph" w:customStyle="1" w:styleId="Int-1">
    <w:name w:val="Int-1"/>
    <w:basedOn w:val="Normal"/>
    <w:uiPriority w:val="99"/>
    <w:rsid w:val="007335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</w:tabs>
      <w:suppressAutoHyphens/>
      <w:autoSpaceDE w:val="0"/>
      <w:autoSpaceDN w:val="0"/>
      <w:adjustRightInd w:val="0"/>
      <w:spacing w:before="80" w:after="0" w:line="220" w:lineRule="atLeast"/>
      <w:ind w:left="480" w:hanging="480"/>
      <w:jc w:val="both"/>
      <w:textAlignment w:val="center"/>
    </w:pPr>
    <w:rPr>
      <w:rFonts w:ascii="Frutiger-Roman" w:hAnsi="Frutiger-Roman" w:cs="Frutiger-Roman"/>
      <w:color w:val="000000"/>
      <w:sz w:val="18"/>
      <w:szCs w:val="18"/>
      <w:lang w:val="en-GB"/>
    </w:rPr>
  </w:style>
  <w:style w:type="paragraph" w:customStyle="1" w:styleId="Int-1BoldColour">
    <w:name w:val="Int-1Bold Colour"/>
    <w:basedOn w:val="Int-1"/>
    <w:uiPriority w:val="99"/>
    <w:rsid w:val="007335EC"/>
    <w:pPr>
      <w:spacing w:before="120" w:line="240" w:lineRule="atLeast"/>
    </w:pPr>
    <w:rPr>
      <w:rFonts w:ascii="Frutiger-Black" w:hAnsi="Frutiger-Black" w:cs="Frutiger-Black"/>
      <w:color w:val="00FFFF"/>
    </w:rPr>
  </w:style>
  <w:style w:type="paragraph" w:customStyle="1" w:styleId="Int-2">
    <w:name w:val="Int-2"/>
    <w:basedOn w:val="Int-1"/>
    <w:uiPriority w:val="99"/>
    <w:rsid w:val="007335EC"/>
    <w:pPr>
      <w:tabs>
        <w:tab w:val="clear" w:pos="1440"/>
        <w:tab w:val="clear" w:pos="1920"/>
        <w:tab w:val="clear" w:pos="2400"/>
        <w:tab w:val="clear" w:pos="2880"/>
        <w:tab w:val="clear" w:pos="3360"/>
        <w:tab w:val="clear" w:pos="3840"/>
        <w:tab w:val="clear" w:pos="4320"/>
        <w:tab w:val="clear" w:pos="4800"/>
        <w:tab w:val="clear" w:pos="5280"/>
        <w:tab w:val="clear" w:pos="5760"/>
        <w:tab w:val="clear" w:pos="6240"/>
        <w:tab w:val="clear" w:pos="6720"/>
        <w:tab w:val="clear" w:pos="7200"/>
        <w:tab w:val="clear" w:pos="7680"/>
        <w:tab w:val="clear" w:pos="8160"/>
        <w:tab w:val="clear" w:pos="8640"/>
        <w:tab w:val="clear" w:pos="9120"/>
        <w:tab w:val="clear" w:pos="9600"/>
      </w:tabs>
      <w:ind w:left="960" w:hanging="960"/>
    </w:pPr>
  </w:style>
  <w:style w:type="paragraph" w:customStyle="1" w:styleId="Body">
    <w:name w:val="Body"/>
    <w:basedOn w:val="Normal"/>
    <w:uiPriority w:val="99"/>
    <w:rsid w:val="007335EC"/>
    <w:pPr>
      <w:tabs>
        <w:tab w:val="left" w:pos="480"/>
      </w:tabs>
      <w:suppressAutoHyphens/>
      <w:autoSpaceDE w:val="0"/>
      <w:autoSpaceDN w:val="0"/>
      <w:adjustRightInd w:val="0"/>
      <w:spacing w:before="80" w:after="0" w:line="220" w:lineRule="atLeast"/>
      <w:jc w:val="both"/>
      <w:textAlignment w:val="center"/>
    </w:pPr>
    <w:rPr>
      <w:rFonts w:ascii="Frutiger-Roman" w:hAnsi="Frutiger-Roman" w:cs="Frutiger-Roman"/>
      <w:color w:val="000000"/>
      <w:sz w:val="18"/>
      <w:szCs w:val="18"/>
      <w:lang w:val="en-GB"/>
    </w:rPr>
  </w:style>
  <w:style w:type="paragraph" w:customStyle="1" w:styleId="NoParagraphStyle">
    <w:name w:val="[No Paragraph Style]"/>
    <w:rsid w:val="007335EC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7335EC"/>
    <w:pPr>
      <w:suppressAutoHyphens/>
      <w:spacing w:before="80" w:line="220" w:lineRule="atLeast"/>
    </w:pPr>
    <w:rPr>
      <w:rFonts w:ascii="Frutiger-Roman" w:hAnsi="Frutiger-Roman" w:cs="Frutiger-Roman"/>
      <w:sz w:val="18"/>
      <w:szCs w:val="18"/>
    </w:rPr>
  </w:style>
  <w:style w:type="character" w:customStyle="1" w:styleId="Bold">
    <w:name w:val="Bold"/>
    <w:uiPriority w:val="99"/>
    <w:rsid w:val="007335EC"/>
    <w:rPr>
      <w:lang w:val="en-US"/>
    </w:rPr>
  </w:style>
  <w:style w:type="paragraph" w:styleId="PlainText">
    <w:name w:val="Plain Text"/>
    <w:basedOn w:val="Normal"/>
    <w:link w:val="PlainTextChar"/>
    <w:rsid w:val="0073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7335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7335EC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35EC"/>
    <w:rPr>
      <w:rFonts w:ascii="Calibri" w:eastAsia="Calibri" w:hAnsi="Calibri" w:cs="Times New Roman"/>
      <w:lang w:val="x-none" w:eastAsia="x-none"/>
    </w:rPr>
  </w:style>
  <w:style w:type="paragraph" w:customStyle="1" w:styleId="Char1CharCharCharCharCharChar">
    <w:name w:val="Char1 Char Char Char Char Char Char"/>
    <w:basedOn w:val="Normal"/>
    <w:rsid w:val="007335EC"/>
    <w:pPr>
      <w:spacing w:after="160" w:line="240" w:lineRule="exact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uiPriority w:val="99"/>
    <w:unhideWhenUsed/>
    <w:rsid w:val="007335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5E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335EC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335E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335EC"/>
    <w:rPr>
      <w:rFonts w:ascii="Calibri" w:eastAsia="Calibri" w:hAnsi="Calibri" w:cs="Times New Roman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733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5E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5EC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5E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99"/>
    <w:qFormat/>
    <w:rsid w:val="007335EC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335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335E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33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ellitecorpor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satellitecorpor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l.net" TargetMode="External"/><Relationship Id="rId5" Type="http://schemas.openxmlformats.org/officeDocument/2006/relationships/hyperlink" Target="mailto:hhardy_nsk@sancharnet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Office</dc:creator>
  <cp:keywords/>
  <dc:description/>
  <cp:lastModifiedBy>MD Office</cp:lastModifiedBy>
  <cp:revision>2</cp:revision>
  <dcterms:created xsi:type="dcterms:W3CDTF">2020-08-02T04:36:00Z</dcterms:created>
  <dcterms:modified xsi:type="dcterms:W3CDTF">2020-08-02T04:40:00Z</dcterms:modified>
</cp:coreProperties>
</file>